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Зарегистрирован в правовом управлении Правительства Ярославской области 12.08.2022 № 10-12683</w:t>
      </w:r>
      <w:r/>
    </w:p>
    <w:p>
      <w:pPr>
        <w:ind w:firstLine="0"/>
        <w:jc w:val="center"/>
        <w:rPr>
          <w:b/>
        </w:rPr>
      </w:pPr>
      <w:r>
        <w:rPr>
          <w:b/>
        </w:rPr>
      </w:r>
      <w:r/>
    </w:p>
    <w:p>
      <w:pPr>
        <w:ind w:firstLine="0"/>
        <w:jc w:val="center"/>
        <w:rPr>
          <w:b/>
        </w:rPr>
      </w:pPr>
      <w:r>
        <w:rPr>
          <w:b/>
        </w:rPr>
        <w:t xml:space="preserve">ДЕПАРТАМЕНТ ОБРАЗОВАНИЯ</w:t>
      </w:r>
      <w:r>
        <w:rPr>
          <w:b/>
        </w:rPr>
        <w:br/>
        <w:t xml:space="preserve">ЯРОСЛАВСКОЙ ОБЛАСТИ</w:t>
      </w:r>
      <w:r>
        <w:rPr>
          <w:b/>
        </w:rPr>
        <w:br/>
      </w:r>
      <w:r/>
    </w:p>
    <w:p>
      <w:pPr>
        <w:ind w:firstLine="0"/>
        <w:jc w:val="center"/>
        <w:rPr>
          <w:b/>
          <w:szCs w:val="24"/>
        </w:rPr>
      </w:pPr>
      <w:r>
        <w:rPr>
          <w:b/>
        </w:rPr>
        <w:t xml:space="preserve">ПРИКАЗ</w:t>
      </w:r>
      <w:r/>
    </w:p>
    <w:p>
      <w:pPr>
        <w:ind w:firstLine="0"/>
        <w:rPr>
          <w:szCs w:val="24"/>
        </w:rPr>
      </w:pPr>
      <w:r>
        <w:rPr>
          <w:szCs w:val="24"/>
        </w:rPr>
      </w:r>
      <w:r/>
    </w:p>
    <w:p>
      <w:pPr>
        <w:ind w:firstLine="0"/>
        <w:rPr>
          <w:szCs w:val="24"/>
        </w:rPr>
      </w:pPr>
      <w:r>
        <w:rPr>
          <w:szCs w:val="24"/>
        </w:rPr>
        <w:t xml:space="preserve">от 12.08.2022 № 37-нп</w:t>
      </w:r>
      <w:r/>
    </w:p>
    <w:p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 xml:space="preserve">г. Ярославль</w:t>
      </w:r>
      <w:r/>
    </w:p>
    <w:p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 xml:space="preserve"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>
        <w:rPr>
          <w:rFonts w:cs="Times New Roman"/>
          <w:szCs w:val="28"/>
        </w:rPr>
        <w:fldChar w:fldCharType="end"/>
      </w:r>
      <w:r/>
    </w:p>
    <w:p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В соответствии с </w:t>
      </w:r>
      <w:r>
        <w:rPr>
          <w:szCs w:val="28"/>
        </w:rPr>
        <w:t xml:space="preserve">р</w:t>
      </w:r>
      <w:r>
        <w:rPr>
          <w:szCs w:val="28"/>
        </w:rPr>
        <w:t xml:space="preserve">аспоряжение</w:t>
      </w:r>
      <w:r>
        <w:rPr>
          <w:szCs w:val="28"/>
        </w:rPr>
        <w:t xml:space="preserve">м</w:t>
      </w:r>
      <w:r>
        <w:rPr>
          <w:szCs w:val="28"/>
        </w:rPr>
        <w:t xml:space="preserve"> Губернатора области от 25.11.2020 </w:t>
      </w:r>
      <w:r>
        <w:rPr>
          <w:szCs w:val="28"/>
        </w:rPr>
        <w:br/>
      </w:r>
      <w:r>
        <w:rPr>
          <w:szCs w:val="28"/>
        </w:rPr>
        <w:t xml:space="preserve">№ 186-р </w:t>
      </w:r>
      <w:r>
        <w:rPr>
          <w:szCs w:val="28"/>
        </w:rPr>
        <w:t xml:space="preserve">«Об отдельных вопросах организации работы по цифровой трансформации в Ярославской области</w:t>
      </w:r>
      <w:r>
        <w:rPr>
          <w:szCs w:val="28"/>
        </w:rPr>
        <w:t xml:space="preserve">», п</w:t>
      </w:r>
      <w:r>
        <w:rPr>
          <w:szCs w:val="28"/>
        </w:rPr>
        <w:t xml:space="preserve">риказ</w:t>
      </w:r>
      <w:r>
        <w:rPr>
          <w:szCs w:val="28"/>
        </w:rPr>
        <w:t xml:space="preserve">ом</w:t>
      </w:r>
      <w:r>
        <w:rPr>
          <w:szCs w:val="28"/>
        </w:rPr>
        <w:t xml:space="preserve"> департамента информатизации и связи Ярославской области от 28.06.2021 № 94 «Об</w:t>
      </w:r>
      <w:r>
        <w:rPr>
          <w:szCs w:val="28"/>
        </w:rPr>
        <w:t xml:space="preserve"> </w:t>
      </w:r>
      <w:r>
        <w:rPr>
          <w:szCs w:val="28"/>
        </w:rPr>
        <w:t xml:space="preserve">утверждении Правил разработки и утверждения порядков предоставления услуг государственными учрежден</w:t>
      </w:r>
      <w:r>
        <w:rPr>
          <w:szCs w:val="28"/>
        </w:rPr>
        <w:t xml:space="preserve">иями и другими организациями, в </w:t>
      </w:r>
      <w:r>
        <w:rPr>
          <w:szCs w:val="28"/>
        </w:rPr>
        <w:t xml:space="preserve">которых размещается государственное задание (заказ) Ярославской области, и о признании утратившим силу приказа департамента информационно-аналитического обеспечения органов государственной власти Ярославской области от 10.02.2012 № 1</w:t>
      </w:r>
      <w:r>
        <w:rPr>
          <w:szCs w:val="28"/>
        </w:rPr>
        <w:t xml:space="preserve">»</w:t>
      </w:r>
      <w:r/>
    </w:p>
    <w:p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 ОБРАЗОВАНИЯ ЯРОСЛАВСКОЙ ОБЛАСТИ ПРИКАЗЫВАЕТ:</w:t>
      </w:r>
      <w:r/>
    </w:p>
    <w:p>
      <w:pPr>
        <w:pStyle w:val="899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  <w:rPr>
          <w:bCs/>
          <w:szCs w:val="28"/>
        </w:rPr>
      </w:pPr>
      <w:r>
        <w:rPr>
          <w:szCs w:val="28"/>
        </w:rPr>
        <w:t xml:space="preserve">Утвердить прилагаемый </w:t>
      </w:r>
      <w:r>
        <w:rPr>
          <w:bCs/>
          <w:szCs w:val="28"/>
        </w:rPr>
        <w:t xml:space="preserve">Порядок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государственными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обще</w:t>
      </w:r>
      <w:r>
        <w:rPr>
          <w:bCs/>
          <w:szCs w:val="28"/>
        </w:rPr>
        <w:t xml:space="preserve">образовательны</w:t>
      </w:r>
      <w:r>
        <w:rPr>
          <w:bCs/>
          <w:szCs w:val="28"/>
        </w:rPr>
        <w:t xml:space="preserve">ми</w:t>
      </w:r>
      <w:r>
        <w:rPr>
          <w:bCs/>
          <w:szCs w:val="28"/>
        </w:rPr>
        <w:t xml:space="preserve"> организация</w:t>
      </w:r>
      <w:r>
        <w:rPr>
          <w:bCs/>
          <w:szCs w:val="28"/>
        </w:rPr>
        <w:t xml:space="preserve">ми</w:t>
      </w:r>
      <w:r>
        <w:rPr>
          <w:bCs/>
          <w:szCs w:val="28"/>
        </w:rPr>
        <w:t xml:space="preserve"> Ярославской области</w:t>
      </w:r>
      <w:r>
        <w:rPr>
          <w:bCs/>
          <w:szCs w:val="28"/>
        </w:rPr>
        <w:t xml:space="preserve">.</w:t>
      </w:r>
      <w:r/>
    </w:p>
    <w:p>
      <w:pPr>
        <w:pStyle w:val="899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  <w:rPr>
          <w:szCs w:val="28"/>
        </w:rPr>
      </w:pPr>
      <w:r>
        <w:t xml:space="preserve">Внести в</w:t>
      </w:r>
      <w:r>
        <w:t xml:space="preserve"> </w:t>
      </w:r>
      <w:r>
        <w:t xml:space="preserve">приказ департамента образования Ярославской области от 31.08</w:t>
      </w:r>
      <w:r>
        <w:t xml:space="preserve">.</w:t>
      </w:r>
      <w:r>
        <w:t xml:space="preserve">2012 № 428/01-03 «Об утверждении порядков предоставления услуг в электронном виде»</w:t>
      </w:r>
      <w:r>
        <w:t xml:space="preserve"> следующие изменения: </w:t>
      </w:r>
      <w:r/>
    </w:p>
    <w:p>
      <w:pPr>
        <w:pStyle w:val="899"/>
        <w:ind w:left="709"/>
        <w:jc w:val="both"/>
        <w:widowControl w:val="off"/>
        <w:tabs>
          <w:tab w:val="left" w:pos="993" w:leader="none"/>
        </w:tabs>
      </w:pPr>
      <w:r>
        <w:t xml:space="preserve">2.1. Абзац второй пункта 1 признать утратившим силу.</w:t>
      </w:r>
      <w:r/>
    </w:p>
    <w:p>
      <w:pPr>
        <w:pStyle w:val="899"/>
        <w:ind w:left="0" w:firstLine="709"/>
        <w:jc w:val="both"/>
        <w:tabs>
          <w:tab w:val="left" w:pos="993" w:leader="none"/>
        </w:tabs>
        <w:rPr>
          <w:szCs w:val="28"/>
        </w:rPr>
      </w:pPr>
      <w:r>
        <w:t xml:space="preserve">2.2. Порядок </w:t>
      </w:r>
      <w:r>
        <w:rPr>
          <w:szCs w:val="28"/>
        </w:rPr>
        <w:t xml:space="preserve">предоставления в электронной форме услуги по з</w:t>
      </w:r>
      <w:r>
        <w:rPr>
          <w:bCs/>
          <w:szCs w:val="28"/>
        </w:rPr>
        <w:t xml:space="preserve">ачислению</w:t>
      </w:r>
      <w:r>
        <w:rPr>
          <w:szCs w:val="28"/>
        </w:rPr>
        <w:t xml:space="preserve"> в образовательное учреждение</w:t>
      </w:r>
      <w:r>
        <w:rPr>
          <w:szCs w:val="28"/>
        </w:rPr>
        <w:t xml:space="preserve">, утвержденный</w:t>
      </w:r>
      <w:r>
        <w:t xml:space="preserve"> </w:t>
      </w:r>
      <w:r>
        <w:t xml:space="preserve">приказом,</w:t>
      </w:r>
      <w:r>
        <w:t xml:space="preserve"> </w:t>
      </w:r>
      <w:r>
        <w:t xml:space="preserve">признать утратившим силу.</w:t>
      </w:r>
      <w:r/>
    </w:p>
    <w:p>
      <w:pPr>
        <w:pStyle w:val="899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  <w:rPr>
          <w:bCs/>
          <w:szCs w:val="28"/>
        </w:rPr>
      </w:pPr>
      <w:r>
        <w:rPr>
          <w:bCs/>
          <w:szCs w:val="28"/>
        </w:rPr>
        <w:t xml:space="preserve">Рекомендовать органам местного са</w:t>
      </w:r>
      <w:r>
        <w:rPr>
          <w:bCs/>
          <w:szCs w:val="28"/>
        </w:rPr>
        <w:t xml:space="preserve">моуправления муниципальных образований области разработать и утвердить порядки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 </w:t>
      </w:r>
      <w:r>
        <w:rPr>
          <w:bCs/>
          <w:szCs w:val="28"/>
        </w:rPr>
        <w:t xml:space="preserve">муниципальны</w:t>
      </w:r>
      <w:r>
        <w:rPr>
          <w:bCs/>
          <w:szCs w:val="28"/>
        </w:rPr>
        <w:t xml:space="preserve">ми образовательными организациями</w:t>
      </w:r>
      <w:r>
        <w:rPr>
          <w:bCs/>
          <w:szCs w:val="28"/>
        </w:rPr>
        <w:t xml:space="preserve">.</w:t>
      </w:r>
      <w:r/>
    </w:p>
    <w:p>
      <w:pPr>
        <w:pStyle w:val="899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Контроль за исполнением приказа возложить на </w:t>
      </w:r>
      <w:r>
        <w:rPr>
          <w:szCs w:val="28"/>
        </w:rPr>
        <w:t xml:space="preserve">первого </w:t>
      </w:r>
      <w:r>
        <w:rPr>
          <w:szCs w:val="28"/>
        </w:rPr>
        <w:t xml:space="preserve">заместителя директора департамента </w:t>
      </w:r>
      <w:r>
        <w:rPr>
          <w:szCs w:val="28"/>
        </w:rPr>
        <w:t xml:space="preserve">Астафьеву</w:t>
      </w:r>
      <w:r>
        <w:rPr>
          <w:szCs w:val="28"/>
        </w:rPr>
        <w:t xml:space="preserve"> </w:t>
      </w:r>
      <w:r>
        <w:rPr>
          <w:szCs w:val="28"/>
        </w:rPr>
        <w:t xml:space="preserve">С</w:t>
      </w:r>
      <w:r>
        <w:rPr>
          <w:szCs w:val="28"/>
        </w:rPr>
        <w:t xml:space="preserve">.В.</w:t>
      </w:r>
      <w:r/>
    </w:p>
    <w:p>
      <w:pPr>
        <w:pStyle w:val="899"/>
        <w:numPr>
          <w:ilvl w:val="0"/>
          <w:numId w:val="1"/>
        </w:numPr>
        <w:ind w:left="0" w:firstLine="709"/>
        <w:jc w:val="both"/>
        <w:widowControl w:val="off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Приказ вступает в силу через 10 дней после его официального</w:t>
      </w:r>
      <w:r>
        <w:rPr>
          <w:szCs w:val="28"/>
        </w:rPr>
        <w:t xml:space="preserve"> опубликования</w:t>
      </w:r>
      <w:r>
        <w:rPr>
          <w:szCs w:val="28"/>
        </w:rPr>
        <w:t xml:space="preserve">.</w:t>
      </w:r>
      <w:r/>
    </w:p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p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r/>
    </w:p>
    <w:tbl>
      <w:tblPr>
        <w:tblStyle w:val="90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ind w:firstLine="0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"Р*Подписант...*Должность"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szCs w:val="28"/>
              </w:rPr>
              <w:t xml:space="preserve">Директор департамента</w:t>
            </w:r>
            <w:r>
              <w:rPr>
                <w:rFonts w:cs="Times New Roman"/>
                <w:szCs w:val="28"/>
              </w:rPr>
              <w:fldChar w:fldCharType="end"/>
            </w:r>
            <w:r/>
          </w:p>
        </w:tc>
        <w:tc>
          <w:tcPr>
            <w:tcW w:w="4786" w:type="dxa"/>
            <w:vAlign w:val="bottom"/>
            <w:textDirection w:val="lrTb"/>
            <w:noWrap w:val="false"/>
          </w:tcPr>
          <w:p>
            <w:pPr>
              <w:ind w:firstLine="0"/>
              <w:jc w:val="right"/>
              <w:tabs>
                <w:tab w:val="right" w:pos="8931" w:leader="none"/>
              </w:tabs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"Р*Подписант...*ИОФамилия"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szCs w:val="28"/>
              </w:rPr>
              <w:t xml:space="preserve">И.В. Лобода</w:t>
            </w:r>
            <w:r>
              <w:rPr>
                <w:rFonts w:cs="Times New Roman"/>
                <w:szCs w:val="28"/>
              </w:rPr>
              <w:fldChar w:fldCharType="end"/>
            </w:r>
            <w:r/>
          </w:p>
        </w:tc>
      </w:tr>
    </w:tbl>
    <w:p>
      <w:pPr>
        <w:jc w:val="both"/>
      </w:pPr>
      <w:r/>
      <w:r/>
    </w:p>
    <w:p>
      <w:pPr>
        <w:ind w:firstLine="0"/>
        <w:spacing w:after="200" w:line="276" w:lineRule="auto"/>
      </w:pPr>
      <w:r>
        <w:br w:type="page" w:clear="all"/>
      </w:r>
      <w:r/>
    </w:p>
    <w:p>
      <w:pPr>
        <w:ind w:firstLine="5670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УТВЕРЖДЁН</w:t>
      </w:r>
      <w:r/>
    </w:p>
    <w:p>
      <w:pPr>
        <w:ind w:firstLine="5670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приказом </w:t>
      </w:r>
      <w:r/>
    </w:p>
    <w:p>
      <w:pPr>
        <w:ind w:firstLine="5670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департамента образования</w:t>
      </w:r>
      <w:r/>
    </w:p>
    <w:p>
      <w:pPr>
        <w:ind w:firstLine="5670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Ярославской области </w:t>
      </w:r>
      <w:r/>
    </w:p>
    <w:p>
      <w:pPr>
        <w:ind w:firstLine="5670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12.08.2022 № 37-нп</w:t>
      </w:r>
      <w:r/>
    </w:p>
    <w:p>
      <w:pPr>
        <w:ind w:firstLine="851"/>
        <w:jc w:val="center"/>
        <w:spacing w:line="238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</w:r>
      <w:r/>
    </w:p>
    <w:p>
      <w:pPr>
        <w:ind w:firstLine="851"/>
        <w:jc w:val="center"/>
        <w:spacing w:line="238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</w:r>
      <w:r/>
    </w:p>
    <w:p>
      <w:pPr>
        <w:ind w:firstLine="0"/>
        <w:jc w:val="center"/>
        <w:spacing w:line="238" w:lineRule="auto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ПОРЯДОК </w:t>
      </w:r>
      <w:r/>
    </w:p>
    <w:p>
      <w:pPr>
        <w:ind w:firstLine="0"/>
        <w:jc w:val="center"/>
        <w:spacing w:line="238" w:lineRule="auto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предоставления услуги «Прием заявлений о зачислении в государственные и муниципальные образовательные организации Ярославской области, реализующие программы общего образования»</w:t>
      </w:r>
      <w:r>
        <w:rPr>
          <w:rFonts w:cs="Times New Roman"/>
          <w:b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 xml:space="preserve">государственными общеобразовательными организациями Ярославской области</w:t>
      </w:r>
      <w:r/>
    </w:p>
    <w:p>
      <w:pPr>
        <w:ind w:firstLine="0"/>
        <w:jc w:val="center"/>
        <w:spacing w:line="238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</w:r>
      <w:r/>
    </w:p>
    <w:p>
      <w:pPr>
        <w:ind w:firstLine="0"/>
        <w:jc w:val="center"/>
        <w:spacing w:line="238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  <w:lang w:val="en-US"/>
        </w:rPr>
        <w:t xml:space="preserve">I</w:t>
      </w:r>
      <w:r>
        <w:rPr>
          <w:rFonts w:eastAsia="Calibri" w:cs="Times New Roman"/>
          <w:bCs/>
          <w:szCs w:val="28"/>
        </w:rPr>
        <w:t xml:space="preserve">. Общие положения</w:t>
      </w:r>
      <w:r/>
    </w:p>
    <w:p>
      <w:pPr>
        <w:ind w:firstLine="851"/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Предмет регулирования настоящего </w:t>
      </w:r>
      <w:r>
        <w:rPr>
          <w:rFonts w:eastAsia="Calibri" w:cs="Times New Roman"/>
          <w:bCs/>
          <w:szCs w:val="28"/>
        </w:rPr>
        <w:t xml:space="preserve">Порядка</w:t>
      </w:r>
      <w:r>
        <w:rPr>
          <w:rFonts w:eastAsia="Calibri" w:cs="Times New Roman"/>
          <w:szCs w:val="28"/>
        </w:rPr>
        <w:t xml:space="preserve">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 Настоящий </w:t>
      </w:r>
      <w:r>
        <w:rPr>
          <w:rFonts w:eastAsia="Calibri" w:cs="Times New Roman"/>
          <w:bCs/>
          <w:szCs w:val="28"/>
        </w:rPr>
        <w:t xml:space="preserve">Порядок </w:t>
      </w:r>
      <w:r>
        <w:rPr>
          <w:rFonts w:eastAsia="Calibri" w:cs="Times New Roman"/>
          <w:szCs w:val="28"/>
        </w:rPr>
        <w:t xml:space="preserve">регулирует отношения, возникающие в связи с предоставлением услуги «</w:t>
      </w:r>
      <w:r>
        <w:rPr>
          <w:rFonts w:eastAsia="Calibri" w:cs="Times New Roman"/>
          <w:bCs/>
          <w:szCs w:val="28"/>
        </w:rPr>
        <w:t xml:space="preserve">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 </w:t>
      </w:r>
      <w:r>
        <w:rPr>
          <w:rFonts w:eastAsia="Calibri" w:cs="Times New Roman"/>
          <w:szCs w:val="28"/>
        </w:rPr>
        <w:t xml:space="preserve">(далее – услуга) </w:t>
      </w:r>
      <w:r>
        <w:rPr>
          <w:rFonts w:eastAsia="Calibri" w:cs="Times New Roman"/>
          <w:bCs/>
          <w:szCs w:val="28"/>
        </w:rPr>
        <w:t xml:space="preserve">государственными общеобразовательными организациями Ярославской области</w:t>
      </w:r>
      <w:r>
        <w:rPr>
          <w:rFonts w:eastAsia="Calibri" w:cs="Times New Roman"/>
          <w:szCs w:val="28"/>
        </w:rPr>
        <w:t xml:space="preserve">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Настоящий </w:t>
      </w:r>
      <w:r>
        <w:rPr>
          <w:rFonts w:eastAsia="Calibri" w:cs="Times New Roman"/>
          <w:bCs/>
          <w:szCs w:val="28"/>
        </w:rPr>
        <w:t xml:space="preserve">Порядок</w:t>
      </w:r>
      <w:r>
        <w:rPr>
          <w:rFonts w:eastAsia="Calibri" w:cs="Times New Roman"/>
          <w:szCs w:val="28"/>
        </w:rPr>
        <w:t xml:space="preserve"> разработан в целях повышения качества и доступности предоставления услуги, определяет состав, сроки и посл</w:t>
      </w:r>
      <w:r>
        <w:rPr>
          <w:rFonts w:eastAsia="Calibri" w:cs="Times New Roman"/>
          <w:szCs w:val="28"/>
        </w:rPr>
        <w:t xml:space="preserve">едовательность процедур, формы контроля за предоставлением услуги, досудебный (внесудебный) порядок обжалования решений и действий (бездействия) государственных общеобразовательных организаций Ярославской области и их работников при предоставлении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Настоящий Порядок регулирует отношения, возникающие между государственной </w:t>
      </w:r>
      <w:r>
        <w:rPr>
          <w:rFonts w:eastAsia="Calibri" w:cs="Times New Roman"/>
          <w:bCs/>
          <w:szCs w:val="28"/>
        </w:rPr>
        <w:t xml:space="preserve">общеобраз</w:t>
      </w:r>
      <w:r>
        <w:rPr>
          <w:rFonts w:eastAsia="Calibri" w:cs="Times New Roman"/>
          <w:szCs w:val="28"/>
        </w:rPr>
        <w:t xml:space="preserve">овательной организацией Ярославской области, реализующей образовательные программы начального общего, основного общего и ср</w:t>
      </w:r>
      <w:r>
        <w:rPr>
          <w:rFonts w:eastAsia="Calibri" w:cs="Times New Roman"/>
          <w:szCs w:val="28"/>
        </w:rPr>
        <w:t xml:space="preserve">еднего общего образования (далее – организация),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обучение в организацию (далее – заявление).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Требования к порядку информирования о порядке предоставления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К информации по вопросам предоставления услуги относится следующая информация: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перечень нормативных правовых актов, регулирующих деятельность по предоставлению услуги;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перечень документов, необходимых для предоставления услуги;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образцы оформления документов, необходимых для получения услуги;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перечень оснований для отказа в предоставлении услуги;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срок предоставления услуги;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порядок обжалования решений и действий (бездействия) должностных лиц организации, предоставляющих услугу.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3.2. Информация по вопросам предоставления услуги размещается в федеральной государственной информационной системе «Федеральный реестр гос</w:t>
      </w:r>
      <w:r>
        <w:rPr>
          <w:rFonts w:eastAsia="Calibri" w:cs="Times New Roman"/>
          <w:szCs w:val="28"/>
        </w:rPr>
        <w:t xml:space="preserve">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 (далее – портал), на официальном сайте департ</w:t>
      </w:r>
      <w:r>
        <w:rPr>
          <w:rFonts w:eastAsia="Calibri" w:cs="Times New Roman"/>
          <w:szCs w:val="28"/>
        </w:rPr>
        <w:t xml:space="preserve">амента образования Ярославской области (далее – департамент) на портале органов государственной власти Ярославской области в информационно-телекоммуникационной сети «Интернет» (далее – сеть «Интернет»), на официальных сайтах организаций в сети «Интернет».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 Организация размещает на официальном сайте в сети «Интернет» и на информационном стенде следующие документы и информацию, связанные с оказанием услуги:</w:t>
      </w:r>
      <w:r/>
    </w:p>
    <w:p>
      <w:pPr>
        <w:jc w:val="both"/>
        <w:spacing w:line="238" w:lineRule="auto"/>
        <w:tabs>
          <w:tab w:val="left" w:pos="0" w:leader="none"/>
          <w:tab w:val="left" w:pos="1276" w:leader="none"/>
          <w:tab w:val="left" w:pos="1560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3.3.1. Правила приема на обучение по основным общеобразовательным программам в организацию.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3.3.2. Информация о количестве мест в первых классах (не позднее 15 марта текущего года).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3.3.3. Образец заявления.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 организации и департамента.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3.3.5. Режим работы организации, график личного приема заявителей.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 На официальном сайте департамента на портале органов государственной власти Ярославской области в сети «Интернет» и на официальных сайтах организаций в сети «Интернет» размещаются следующие сведения: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3.4.1. Полное наименование и почтовый адрес департамента,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3.4.2. Справочные номера телефонов департамента,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3.4.3. Текст настоящего Порядка с приложениями.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3.4.4. Информа</w:t>
      </w:r>
      <w:r>
        <w:rPr>
          <w:rFonts w:eastAsia="Calibri" w:cs="Times New Roman"/>
          <w:szCs w:val="28"/>
        </w:rPr>
        <w:t xml:space="preserve">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3.5.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Работник организац</w:t>
      </w:r>
      <w:r>
        <w:rPr>
          <w:rFonts w:eastAsia="Calibri" w:cs="Times New Roman"/>
          <w:szCs w:val="28"/>
        </w:rPr>
        <w:t xml:space="preserve">ии обязан сообщить заявителю информацию о графике работы, почтовом адресе и адресе места нахождения организации, способе проезда к организации, способах предварительной записи на прием по вопросу предоставления услуги, требованиях к письменному обращению.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Информирование о порядке предоставления услуги по телефону осуществляется в соответствии с графиком работы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изложить обращение в письменной форме;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назначить другое время для консультаций.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Продолжительность информирования по телефону не должна превышать 10 минут.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 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3.6.1. Перечень лиц, имеющих право на получение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3.6.3. Перечень документов, необходимых для получения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3.6.4. Сроки предоставления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3.6.5. Основания для отказа в приеме документов, необходимых для предоставления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3.6.6. Основания для приостановления предоставления услуги, для отказа в предоставлении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3.6.7. Место размещения информации по вопросам предоставления услуги на портале, официальном сайте департамента на портале органов государственной власти Ярославской области в сети «Интернет» и официальном сайте организации в сети «Интернет».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3.7. Организация разрабатывает информационные материалы, касающиеся порядка предоставления услуги, и размещает их в помещениях </w:t>
      </w:r>
      <w:r>
        <w:rPr>
          <w:rFonts w:eastAsia="Calibri" w:cs="Times New Roman"/>
          <w:szCs w:val="28"/>
        </w:rPr>
        <w:t xml:space="preserve">организации, предназначенных для приема заявителей, а также обеспечивает своевременную актуализацию указанных материалов.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>
        <w:rPr>
          <w:rFonts w:eastAsia="Calibri" w:cs="Times New Roman"/>
          <w:szCs w:val="28"/>
        </w:rPr>
        <w:t xml:space="preserve"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3.9.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услуги работниками организации осуществляется бесплатно.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3.10. Информация о ходе рассмотрения заявления и о результатах предоставления услуги</w:t>
      </w:r>
      <w:r>
        <w:rPr>
          <w:rFonts w:eastAsia="Calibri" w:cs="Times New Roman"/>
          <w:szCs w:val="28"/>
        </w:rPr>
        <w:t xml:space="preserve"> может быть получена заявителем (представителем заявителя) в личном кабинете на портале, а также в организации при обращении заявителя лично, по телефону, посредством электронной почты с соблюдением требований Федерального закона от 27 июля 2006 года № 152</w:t>
      </w:r>
      <w:r>
        <w:rPr>
          <w:rFonts w:eastAsia="Calibri" w:cs="Times New Roman"/>
          <w:szCs w:val="28"/>
        </w:rPr>
        <w:noBreakHyphen/>
        <w:t xml:space="preserve">ФЗ «О персональных данных».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3.11. При предоставлении услуги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Наименование услуги – «</w:t>
      </w:r>
      <w:r>
        <w:rPr>
          <w:rFonts w:eastAsia="Calibri" w:cs="Times New Roman"/>
          <w:bCs/>
          <w:szCs w:val="28"/>
        </w:rPr>
        <w:t xml:space="preserve">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>
        <w:rPr>
          <w:rFonts w:eastAsia="Calibri" w:cs="Times New Roman"/>
          <w:szCs w:val="28"/>
        </w:rPr>
        <w:t xml:space="preserve">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Услуга предоставляется организациями, функционально подчиненными департаменту.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Перечень организаций, функционально подчиненных департаменту, приведен в приложении 1 к настоящему Порядку.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Результат предоставления усл</w:t>
      </w:r>
      <w:r>
        <w:rPr>
          <w:rFonts w:eastAsia="Calibri" w:cs="Times New Roman"/>
          <w:szCs w:val="28"/>
        </w:rPr>
        <w:t xml:space="preserve">уги – информационное письмо, составленное организацией,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Срок подачи и порядок регистрации заявления.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7.1. Сроки подачи заявления.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7.1.1. При приеме на обучение по образовательной программе начального общего образования: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 01 апреля текущего года по 30 июня текущего года – при подаче заявления в организации, имеющие интернат, заявителем, ребенок которого обладает прав</w:t>
      </w:r>
      <w:r>
        <w:rPr>
          <w:rFonts w:eastAsia="Calibri" w:cs="Times New Roman"/>
          <w:szCs w:val="28"/>
        </w:rPr>
        <w:t xml:space="preserve">ом внеочередного приема в соответствии с пунктом 5 статьи 44 Закона Российской Федерации от 17 января 1992 года № 2202-1 «О прокуратуре Российской Федерации», пунктом 3 статьи 19 Закона Российской Федерации от 26 июня 1992 года № 3132-1 «О статусе судей в </w:t>
      </w:r>
      <w:r>
        <w:rPr>
          <w:rFonts w:eastAsia="Calibri" w:cs="Times New Roman"/>
          <w:szCs w:val="28"/>
        </w:rPr>
        <w:t xml:space="preserve">Российской Федерации», частью 25 статьи 35 Федерального закона от 28 декабря 2010 года № 403-ФЗ «О Следственном комитете Российской Федерации»;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 01 апреля текущего года по 30 июня текущего года – при подаче заявления заявителем, ребенок которого обладает правом преимуществ</w:t>
      </w:r>
      <w:r>
        <w:rPr>
          <w:rFonts w:eastAsia="Calibri" w:cs="Times New Roman"/>
          <w:szCs w:val="28"/>
        </w:rPr>
        <w:t xml:space="preserve">енного приема на обучение в организацию, в которой обучаются полнородные и неполнородные брат и (или) сестра такого ребенка, в соответствии с частью 3.1 статьи 67 Федерального закона от 29 декабря 2012 года № 273-ФЗ «Об образовании в Российской Федерации»;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 06 июля текущего года до заполнения свободных мест, но не позднее 05 сентября текущего года.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7.1.2. При приеме в порядке перевода обучающихся из одной организации, осуществляющей о</w:t>
      </w:r>
      <w:r>
        <w:rPr>
          <w:rFonts w:eastAsia="Calibri" w:cs="Times New Roman"/>
          <w:szCs w:val="28"/>
        </w:rPr>
        <w:t xml:space="preserve">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деятельность по образовательным программам соответствующего уровня, – в течение учебного года.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7.1.3. При приеме на обучен</w:t>
      </w:r>
      <w:r>
        <w:rPr>
          <w:rFonts w:eastAsia="Calibri" w:cs="Times New Roman"/>
          <w:szCs w:val="28"/>
        </w:rPr>
        <w:t xml:space="preserve">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– в соответствии со сроками, ежегодно устанавливаемыми для проведения индивидуального отбора.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7.2. При подаче заявления через портал временем подачи заявления является время регистрации заявления на портале.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Регистрация заявления, поданного через портал, осуществляется организацией в журнале р</w:t>
      </w:r>
      <w:r>
        <w:rPr>
          <w:rFonts w:eastAsia="Calibri" w:cs="Times New Roman"/>
          <w:szCs w:val="28"/>
        </w:rPr>
        <w:t xml:space="preserve">егистрации заявлений согласно режиму работы организации в срок не более 3 рабочих дней с момента подачи заявления. Заявление, поступившее после окончания рабочего дня организации либо в нерабочий день, регистрируется на следующий рабочий день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Заявитель, имеющий детей одного года рождения или детей, зачисляемых в один год в одну организацию, оформляет заявление на каждого ребенка.  </w:t>
      </w:r>
      <w:r/>
    </w:p>
    <w:p>
      <w:pPr>
        <w:jc w:val="both"/>
        <w:spacing w:line="238" w:lineRule="auto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  <w:r>
        <w:rPr>
          <w:rFonts w:eastAsia="Calibri" w:cs="Times New Roman"/>
          <w:i/>
          <w:szCs w:val="28"/>
        </w:rPr>
        <w:t xml:space="preserve">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7.3.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организацию. 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7.4. З</w:t>
      </w:r>
      <w:r>
        <w:rPr>
          <w:rFonts w:eastAsia="Calibri" w:cs="Times New Roman"/>
          <w:szCs w:val="28"/>
        </w:rPr>
        <w:t xml:space="preserve">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заявлений в срок не более 1 рабочего дня с момента поступления заявления в организацию.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7.5. Заявление, направленное посредством электронной почты, регистрируется организацией в журнале регистрации заявлений в срок не более 1 рабочего дня с момента поступления заявления в организацию.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 Срок предоставления услуги: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для заявителя, ребенок которого обладает правом внеочередного или преимущественного приема на обучение по образовательной программе начального общего образования, – в течение 3</w:t>
      </w:r>
      <w:r>
        <w:rPr>
          <w:rFonts w:eastAsia="Calibri" w:cs="Times New Roman"/>
          <w:szCs w:val="28"/>
          <w:lang w:val="en-US"/>
        </w:rPr>
        <w:t xml:space="preserve"> </w:t>
      </w:r>
      <w:r>
        <w:rPr>
          <w:rFonts w:eastAsia="Calibri" w:cs="Times New Roman"/>
          <w:szCs w:val="28"/>
        </w:rPr>
        <w:t xml:space="preserve">рабочих дней после завершения приема заявлений, подаваемых для зачисления в первый класс;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для иных заявителей – в течение 5 рабочих дней после приема заявления и документов.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 Исчерпывающий перечень документов, необходимых для предоставления услуги.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9.1. Заявление по формам, приведенным в приложении 2 к настоящему Порядку.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9.2. Копия документа, удостоверяющего личность родителя (законного представителя) ребенка или совершеннолетнего заявителя.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9.3. Копия свидетельства о рождении ребенка.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9.4. В случае использования права преимущественного </w:t>
      </w:r>
      <w:r>
        <w:rPr>
          <w:rFonts w:eastAsia="Calibri" w:cs="Times New Roman"/>
          <w:szCs w:val="28"/>
        </w:rPr>
        <w:t xml:space="preserve">приема ребенка на обучение по образовательной программе начального общего образования в организацию, в которой обучаются его полнородные и неполнородные брат и (или) сестра, – копия свидетельства о рождении полнородных и неполнородных брата и (или) сестры.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</w:t>
      </w:r>
      <w:r>
        <w:rPr>
          <w:rFonts w:eastAsia="Calibri" w:cs="Times New Roman"/>
          <w:szCs w:val="28"/>
        </w:rPr>
        <w:t xml:space="preserve">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9.5. Копия документа, подтверждающего установление опеки или попечительства (при необходимости).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9.6. Копия заключения психолого-медико-педагогической комиссии (при наличии).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9.7. При приеме на обучение по образовательным программам среднего общего образования – аттестат об основном общем образовании.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9.8. Родитель (родители) (законный представитель (законные представители)) ребенка, являющегося иностранным г</w:t>
      </w:r>
      <w:r>
        <w:rPr>
          <w:rFonts w:eastAsia="Calibri" w:cs="Times New Roman"/>
          <w:szCs w:val="28"/>
        </w:rPr>
        <w:t xml:space="preserve">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9.9. Документ, удостоверяющий полномочия представителя заявителя.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Заявители имеют право по своему усмотрению представлять другие документы.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Документы, указанные в подпунктах 9.1, 9.2, 9.6 – 9.9 настоящего пункта, заявитель представляет самостоятельно.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посещении организации и (или) очном взаимодействии с уполномоченными работниками организации родитель (родите</w:t>
      </w:r>
      <w:r>
        <w:rPr>
          <w:rFonts w:eastAsia="Calibri" w:cs="Times New Roman"/>
          <w:szCs w:val="28"/>
        </w:rPr>
        <w:t xml:space="preserve">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 совершеннолетний заявитель – оригинал документа, удостоверяющего личность.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система идентификации и аутентификации в и</w:t>
      </w:r>
      <w:r>
        <w:rPr>
          <w:rFonts w:eastAsia="Calibri" w:cs="Times New Roman"/>
          <w:szCs w:val="28"/>
        </w:rPr>
        <w:t xml:space="preserve">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с применением подтвержденной учетной записи в ЕСИА.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если для предоставления услуги необходима обработка персональных </w:t>
      </w:r>
      <w:r>
        <w:rPr>
          <w:rFonts w:eastAsia="Calibri" w:cs="Times New Roman"/>
          <w:szCs w:val="28"/>
        </w:rPr>
        <w:t xml:space="preserve">данных лица, не являющегося заявителем, и в 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</w:t>
      </w:r>
      <w:r>
        <w:rPr>
          <w:rFonts w:eastAsia="Calibri" w:cs="Times New Roman"/>
          <w:szCs w:val="28"/>
        </w:rPr>
        <w:t xml:space="preserve">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подаче заявления через портал подтверждение согласия на обработку персональных данных осуществляется в интерактивной форме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</w:t>
      </w:r>
      <w:r>
        <w:rPr>
          <w:rFonts w:eastAsia="Calibri" w:cs="Times New Roman"/>
          <w:szCs w:val="28"/>
        </w:rPr>
        <w:t xml:space="preserve">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</w:t>
      </w:r>
      <w:r>
        <w:rPr>
          <w:rFonts w:eastAsia="Calibri" w:cs="Times New Roman"/>
          <w:szCs w:val="28"/>
        </w:rPr>
        <w:t xml:space="preserve">законным представителем) (в случае, если не прослеживаются родственные связи между ребенком и родителем (законным представителем)), – свидетельства о заключении брака, или свидетельства об установлении отцовства, или свидетельства о расторжении брака, или </w:t>
      </w:r>
      <w:r>
        <w:rPr>
          <w:rFonts w:eastAsia="Calibri" w:cs="Times New Roman"/>
          <w:szCs w:val="28"/>
        </w:rPr>
        <w:t xml:space="preserve">свидетельства о перемене имени, или документа, подтверждающего установление опеки или попечительства.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10.2. Непредставление (не</w:t>
      </w:r>
      <w:r>
        <w:rPr>
          <w:rFonts w:eastAsia="Calibri" w:cs="Times New Roman"/>
          <w:szCs w:val="28"/>
        </w:rPr>
        <w:t xml:space="preserve">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</w:t>
      </w:r>
      <w:r>
        <w:rPr>
          <w:rFonts w:eastAsia="Calibri" w:cs="Times New Roman"/>
          <w:szCs w:val="28"/>
        </w:rPr>
        <w:t xml:space="preserve">0.3. Документы, указанные в подпункте 10.1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11. Решение о предоставлении услуги принимается организацией на</w:t>
      </w:r>
      <w:r>
        <w:rPr>
          <w:rFonts w:eastAsia="Calibri" w:cs="Times New Roman"/>
          <w:szCs w:val="28"/>
          <w:lang w:val="en-US"/>
        </w:rPr>
        <w:t xml:space="preserve"> </w:t>
      </w:r>
      <w:r>
        <w:rPr>
          <w:rFonts w:eastAsia="Calibri" w:cs="Times New Roman"/>
          <w:szCs w:val="28"/>
        </w:rPr>
        <w:t xml:space="preserve">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  <w:r/>
    </w:p>
    <w:p>
      <w:pPr>
        <w:jc w:val="both"/>
        <w:spacing w:line="237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подпункте 7.1 пункта 7 раздела </w:t>
      </w:r>
      <w:r>
        <w:rPr>
          <w:rFonts w:eastAsia="Calibri" w:cs="Times New Roman"/>
          <w:szCs w:val="28"/>
          <w:lang w:val="en-US"/>
        </w:rPr>
        <w:t xml:space="preserve">I</w:t>
      </w:r>
      <w:r>
        <w:rPr>
          <w:rFonts w:eastAsia="Calibri" w:cs="Times New Roman"/>
          <w:szCs w:val="28"/>
        </w:rPr>
        <w:t xml:space="preserve"> настоящего Порядка. Такие заявления в журнале регистрации заявлений не регистрируются, организацией не рассматриваются. </w:t>
      </w:r>
      <w:r/>
    </w:p>
    <w:p>
      <w:pPr>
        <w:jc w:val="both"/>
        <w:spacing w:line="237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13. Оснований для приостановления предоставления услуги нет.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 Основания для отказа в предоставлении услуги: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14.1. 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14.2.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14.3. Наличие противоречий между сведениями, указанными в заявлении, и сведениями, указанными в приложенных к нему документах.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14.5.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14.7. Подача заявления лицом, не имеющим полномочий представлять интересы заявителя в соответствии с пунктом 2 раздела </w:t>
      </w:r>
      <w:r>
        <w:rPr>
          <w:rFonts w:eastAsia="Calibri" w:cs="Times New Roman"/>
          <w:szCs w:val="28"/>
          <w:lang w:val="en-US"/>
        </w:rPr>
        <w:t xml:space="preserve">I</w:t>
      </w:r>
      <w:r>
        <w:rPr>
          <w:rFonts w:eastAsia="Calibri" w:cs="Times New Roman"/>
          <w:szCs w:val="28"/>
        </w:rPr>
        <w:t xml:space="preserve"> настоящего Порядка.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14.9. Обращение заявителя в организацию, реализующую исключительно адаптированную образовательную программу, с заявлением, в котором указана образовательная программа, не предусмотренная в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14.10. Несоответствие возраста ребенка, в интересах которого действует родитель (законный представитель), требованиям действующего законодате</w:t>
      </w:r>
      <w:r>
        <w:rPr>
          <w:rFonts w:eastAsia="Calibri" w:cs="Times New Roman"/>
          <w:szCs w:val="28"/>
        </w:rPr>
        <w:t xml:space="preserve">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14.11. Отзыв заявления по инициативе заявителя.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</w:t>
      </w:r>
      <w:r>
        <w:rPr>
          <w:rFonts w:eastAsia="Calibri" w:cs="Times New Roman"/>
          <w:szCs w:val="28"/>
        </w:rPr>
        <w:t xml:space="preserve">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 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15. Услуга предоставляется бесплатно.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16. Услуги, которые являются необходимыми и обязательными для предоставления услуги, отсутствуют. </w:t>
      </w:r>
      <w:r/>
    </w:p>
    <w:p>
      <w:pPr>
        <w:contextualSpacing/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17. В процессе предоставления услуги заявлению, поданному заявителем, присваиваются следующие статусы: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«Заявление отправлено в образовательную организацию»;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«Заявление получено образовательной организацией»; 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«Направлен межведомственный информационный запрос» (в случае необходимости);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«Получен ответ на межведомственный информационный запрос»;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«Заявление принято к рассмотрению. Приглашаем представить документы для приема на обучение»;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«Отказано в предоставлении услуги» (с указанием основания для отказа);</w:t>
      </w:r>
      <w:r/>
    </w:p>
    <w:p>
      <w:pPr>
        <w:numPr>
          <w:ilvl w:val="0"/>
          <w:numId w:val="8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«Информационное письмо».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18. Заявитель уведомляется о ходе и результатах предоставления услуги независимо от принятого решения одним из следующих способов: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18.1. На портале посредством размещения статусов в личном кабинете заявителя.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18.2. Через личное обращение в организацию.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Исправление допущенных опечаток и ошибок в</w:t>
      </w:r>
      <w:r>
        <w:rPr>
          <w:rFonts w:eastAsia="Calibri" w:cs="Times New Roman"/>
          <w:szCs w:val="28"/>
        </w:rPr>
        <w:t xml:space="preserve"> выданных в результате предоставления услуги документах осуществляется при личном обращении заявителя в организацию. Работник организации в день обращения заявителя вносит изменения в информационную систему и выдает заявителю исправленный результат услуги.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19. Максимальный срок ожидания в очереди при подаче заявления и при получении результата предоставления услуги не должен превышать 30 минут.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20. Организация обеспечивает инвалидам и другим маломобильным группам населения у</w:t>
      </w:r>
      <w:r>
        <w:rPr>
          <w:rFonts w:eastAsia="Calibri" w:cs="Times New Roman"/>
          <w:szCs w:val="28"/>
        </w:rPr>
        <w:t xml:space="preserve">словия для беспрепятственного доступа в помещения, в которых предоставляется услуга, и беспрепятственного передвижения в них в соответствии с требованиями строительных норм и правил, обеспечивающих доступность для инвалидов и маломобильных групп населения.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  <w:r/>
    </w:p>
    <w:p>
      <w:pPr>
        <w:ind w:firstLine="0"/>
        <w:jc w:val="center"/>
        <w:keepNext/>
        <w:spacing w:line="238" w:lineRule="auto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II. Состав, последовательность и сроки выполнения процедур, </w:t>
      </w:r>
      <w:r>
        <w:rPr>
          <w:rFonts w:cs="Times New Roman"/>
          <w:bCs/>
          <w:szCs w:val="28"/>
          <w:lang w:eastAsia="ru-RU"/>
        </w:rPr>
        <w:br/>
        <w:t xml:space="preserve">требования к порядку их выполнения, особенности выполнения процедур </w:t>
      </w:r>
      <w:r>
        <w:rPr>
          <w:rFonts w:cs="Times New Roman"/>
          <w:bCs/>
          <w:szCs w:val="28"/>
          <w:lang w:eastAsia="ru-RU"/>
        </w:rPr>
        <w:br/>
        <w:t xml:space="preserve">в электронной форме</w:t>
      </w:r>
      <w:r/>
    </w:p>
    <w:p>
      <w:pPr>
        <w:jc w:val="center"/>
        <w:keepNext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 Перечень процедур.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21.1. Прием и регистрация заявления.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21.2. 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21.3. Оформление и выдача информационного письма.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 Описание процедур.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22.1. Прием и регистрация заявления.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22.1.1. Основанием для начала процедуры является поступление заявления в организацию.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22.1.2. Должностным лицом, ответственным за выполнение процедуры, является </w:t>
      </w:r>
      <w:r>
        <w:rPr>
          <w:rFonts w:cs="Times New Roman"/>
          <w:szCs w:val="28"/>
          <w:lang w:eastAsia="ru-RU"/>
        </w:rPr>
        <w:t xml:space="preserve">руководитель организации или иное уполномоченное им лицо.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22.1.3. Должностное лицо, ответственное за выполнение процедуры, осуществляет присвоение заявлению регистрационного номера, внесение записи о приеме заявления в журнал регистрации заявлений организации.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22.1.4. Результат процедуры – приглашение заявителя с целью представления документов для приема на обучение.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22.1.5. Критерии принятия решения.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 поступлении заявления в сроки, указанные в подпункте 7.1 пункта 7 раздела </w:t>
      </w:r>
      <w:r>
        <w:rPr>
          <w:rFonts w:cs="Times New Roman"/>
          <w:szCs w:val="28"/>
          <w:lang w:val="en-US" w:eastAsia="ru-RU"/>
        </w:rPr>
        <w:t xml:space="preserve">I</w:t>
      </w:r>
      <w:r>
        <w:rPr>
          <w:rFonts w:cs="Times New Roman"/>
          <w:szCs w:val="28"/>
          <w:lang w:eastAsia="ru-RU"/>
        </w:rPr>
        <w:t xml:space="preserve"> настоящего Порядка, заявление регистрируется в журнале. Заявления, поступившие в организацию за пределами периодов, указанных в </w:t>
      </w:r>
      <w:r>
        <w:rPr>
          <w:rFonts w:cs="Times New Roman"/>
          <w:szCs w:val="28"/>
          <w:lang w:eastAsia="ru-RU"/>
        </w:rPr>
        <w:t xml:space="preserve">подпункте 7.1 пункта 7 раздела </w:t>
      </w:r>
      <w:r>
        <w:rPr>
          <w:rFonts w:cs="Times New Roman"/>
          <w:szCs w:val="28"/>
          <w:lang w:val="en-US" w:eastAsia="ru-RU"/>
        </w:rPr>
        <w:t xml:space="preserve">I</w:t>
      </w:r>
      <w:r>
        <w:rPr>
          <w:rFonts w:cs="Times New Roman"/>
          <w:szCs w:val="28"/>
          <w:lang w:eastAsia="ru-RU"/>
        </w:rPr>
        <w:t xml:space="preserve"> настоящего Порядка, в журнале регистрации заявлений не регистрируются.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22.1.6.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отправлено в образовательную организацию»;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получено образовательной организацией»;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принято к рассмотрению»;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«Приглашение представить документы для приема на обучение».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22.1.7. Срок выполнения процедуры – не более 1 рабочего дня с момента обращения в организацию.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22.2.1. Основанием для начала процедуры является регистрация заявления в журнале регистрации заявлений организации.</w:t>
      </w:r>
      <w:r>
        <w:rPr>
          <w:rFonts w:cs="Times New Roman"/>
          <w:szCs w:val="28"/>
          <w:lang w:eastAsia="ru-RU"/>
        </w:rPr>
        <w:t xml:space="preserve">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22.2.2. Должностным лицом, ответственным за выполнение процедуры, является </w:t>
      </w:r>
      <w:r>
        <w:rPr>
          <w:rFonts w:cs="Times New Roman"/>
          <w:szCs w:val="28"/>
          <w:lang w:eastAsia="ru-RU"/>
        </w:rPr>
        <w:t xml:space="preserve">руководитель организации или иное уполномоченное им лицо.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22.2.3. При проведении первичной проверки должностное лицо: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проверяет надлежащее оформление заявления;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принимает документы, представляемые для приема на обучение.</w:t>
      </w:r>
      <w:r/>
    </w:p>
    <w:p>
      <w:pPr>
        <w:contextualSpacing/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22.2.4. Если заявителем не представлены документы, подлежащие получению в рамках межведом</w:t>
      </w:r>
      <w:r>
        <w:rPr>
          <w:rFonts w:eastAsia="Calibri" w:cs="Times New Roman"/>
          <w:szCs w:val="28"/>
        </w:rPr>
        <w:t xml:space="preserve">ственного информационного взаимодействия, должностное лицо организации, ответственное за предоставление услуги, в течение 2 рабочих дней со дня представления документов для приема на обучение в организацию направляет межведомственный информационный запрос: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 предоставлении сведений о государственной регистрации актов гражданского состояния – в органы записи актов гражданского состояния через Единый государственный реестр записей актов гражданского состояния;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– в органы опеки и попечительства.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организацию.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22.2.6. Критерий принятия решения – соответствие заявления и документов для приема на обучение требованиям, предусмотренным пунктом 14 раздела </w:t>
      </w:r>
      <w:r>
        <w:rPr>
          <w:rFonts w:eastAsia="Calibri" w:cs="Times New Roman"/>
          <w:szCs w:val="28"/>
          <w:lang w:val="en-US"/>
        </w:rPr>
        <w:t xml:space="preserve">I</w:t>
      </w:r>
      <w:r>
        <w:rPr>
          <w:rFonts w:eastAsia="Calibri" w:cs="Times New Roman"/>
          <w:szCs w:val="28"/>
        </w:rPr>
        <w:t xml:space="preserve"> настоящего Порядка.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22.2.7. Результат процедуры –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22.2.8.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«Направлен межведомственный информационный запрос»;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«Получен ответ на межведомственный информационный запрос»;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«Заявление и документы приняты/ в предоставлении услуги отказано (мотивированный отказ)».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22.2.9. Срок выполнения процедуры – не более 5 рабочих дней с момента регистрации заявления в журнале регистраций заявлений.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22.3. Оформление и выдача информационного письма.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22.3.1. Основанием для начала процедуры является издание распорядительного акта организации о приеме на обучение в сроки, указанные в пункте 8 раздела </w:t>
      </w:r>
      <w:r>
        <w:rPr>
          <w:rFonts w:eastAsia="Calibri" w:cs="Times New Roman"/>
          <w:szCs w:val="28"/>
          <w:lang w:val="en-US"/>
        </w:rPr>
        <w:t xml:space="preserve">I</w:t>
      </w:r>
      <w:r>
        <w:rPr>
          <w:rFonts w:eastAsia="Calibri" w:cs="Times New Roman"/>
          <w:szCs w:val="28"/>
        </w:rPr>
        <w:t xml:space="preserve"> настоящего Порядка.</w:t>
      </w:r>
      <w:r>
        <w:rPr>
          <w:rFonts w:cs="Times New Roman"/>
          <w:szCs w:val="28"/>
          <w:lang w:eastAsia="ru-RU"/>
        </w:rPr>
        <w:t xml:space="preserve">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22.3.2. Должностным лицом, ответственным за выполнение процедуры, является </w:t>
      </w:r>
      <w:r>
        <w:rPr>
          <w:rFonts w:cs="Times New Roman"/>
          <w:szCs w:val="28"/>
          <w:lang w:eastAsia="ru-RU"/>
        </w:rPr>
        <w:t xml:space="preserve">руководитель организации или иное уполномоченное им лицо.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22.3.3. Должностное лицо организации, ответственное за предоставление услуги, оформляет информационное письмо для каждого заявителя.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22.3.4. Срок выполнения процедуры – не более 1 рабочего дня с момента издания распорядительного акта организации.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22.3.5. Критерий принятия решения – количество свободных мест для приема в организацию.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22.3.6. Результат процедуры – информационное письмо, содержащее реквизиты распорядительного акта организации или уведомление об отказе в приеме на обучение по причине отсутствия свободных мест.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22.3.7. Направление уведомления о выполнении процедуры в личный кабинет заявителя осуществляется посредством присвоения заявлению статуса «Информационное письмо направлено».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 Выполнение процедур в электронной форме.</w:t>
      </w:r>
      <w:r/>
    </w:p>
    <w:p>
      <w:pPr>
        <w:contextualSpacing/>
        <w:jc w:val="both"/>
        <w:tabs>
          <w:tab w:val="left" w:pos="851" w:leader="none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23.1. Форма электронной заявки на предоставление услуги в электронной форме приведена в приложении 3 к настоящему Порядку.</w:t>
      </w:r>
      <w:r/>
    </w:p>
    <w:p>
      <w:pPr>
        <w:jc w:val="both"/>
        <w:spacing w:line="237" w:lineRule="auto"/>
        <w:widowControl w:val="off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Таблица последовательности исполнения действий (операций), осуществляемых при предоставлении услуги в электронной форме, приведена в приложении 4 к настоящему Порядку. 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23.2. Для авторизации на портале применяется учетная запись, подтвержденная в ЕСИА.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>
        <w:rPr>
          <w:rFonts w:eastAsia="Calibri" w:cs="Times New Roman"/>
          <w:szCs w:val="28"/>
        </w:rPr>
        <w:t xml:space="preserve"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формировании заявления заявителю обеспечивается: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возможность возврата на любой из этапов заполнения электронной формы заявления без потери ранее введенной информации;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– в течение не менее 3</w:t>
      </w:r>
      <w:r>
        <w:rPr>
          <w:rFonts w:eastAsia="Calibri" w:cs="Times New Roman"/>
          <w:szCs w:val="28"/>
          <w:lang w:val="en-US"/>
        </w:rPr>
        <w:t xml:space="preserve"> </w:t>
      </w:r>
      <w:r>
        <w:rPr>
          <w:rFonts w:eastAsia="Calibri" w:cs="Times New Roman"/>
          <w:szCs w:val="28"/>
        </w:rPr>
        <w:t xml:space="preserve">месяцев с момента формирования заявления. 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23.4. В соответствии со сроками предоставления услуги, определенными пунктом 8 раздела </w:t>
      </w:r>
      <w:r>
        <w:rPr>
          <w:rFonts w:eastAsia="Calibri" w:cs="Times New Roman"/>
          <w:szCs w:val="28"/>
          <w:lang w:val="en-US"/>
        </w:rPr>
        <w:t xml:space="preserve">I</w:t>
      </w:r>
      <w:r>
        <w:rPr>
          <w:rFonts w:eastAsia="Calibri" w:cs="Times New Roman"/>
          <w:szCs w:val="28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уведомление о приеме на обучение в организацию с указанием реквизитов распорядительного акта организации;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уведомление об отказе в приеме на обучение по причине отсутствия свободных мест.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23.5. 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  <w:r/>
    </w:p>
    <w:p>
      <w:pPr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  <w:r/>
    </w:p>
    <w:p>
      <w:pPr>
        <w:ind w:firstLine="0"/>
        <w:jc w:val="center"/>
        <w:keepNext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I</w:t>
      </w:r>
      <w:r>
        <w:rPr>
          <w:rFonts w:eastAsia="Calibri" w:cs="Times New Roman"/>
          <w:szCs w:val="28"/>
          <w:lang w:val="en-US"/>
        </w:rPr>
        <w:t xml:space="preserve">II</w:t>
      </w:r>
      <w:r>
        <w:rPr>
          <w:rFonts w:eastAsia="Calibri" w:cs="Times New Roman"/>
          <w:szCs w:val="28"/>
        </w:rPr>
        <w:t xml:space="preserve">. Порядок и формы контроля за исполнением настоящего Порядка</w:t>
      </w:r>
      <w:r/>
    </w:p>
    <w:p>
      <w:pPr>
        <w:jc w:val="center"/>
        <w:keepNext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 Порядок осуществлени</w:t>
      </w:r>
      <w:r>
        <w:rPr>
          <w:rFonts w:eastAsia="Calibri" w:cs="Times New Roman"/>
          <w:szCs w:val="28"/>
        </w:rPr>
        <w:t xml:space="preserve">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24.1.</w:t>
      </w:r>
      <w:r>
        <w:rPr>
          <w:rFonts w:eastAsia="Calibri" w:cs="Times New Roman"/>
          <w:szCs w:val="28"/>
        </w:rPr>
        <w:t xml:space="preserve"> Контроль за соблюдением и исполнением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департамент.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Текущий контроль за предоставлением услуги осуществляется отделом надзора и контроля в сфере образования, отделом развития общего образования департамента.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Контроль за предоставлением услуги осуществляется в форме проверок, а также в рамках ведомственного контроля.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Проверки могут быть плановыми и внеплановыми.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Внеплановые проверки проводятся в случае поступления обращений заявителей, содержащих жалобы на нарушение их прав и законных интересов.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24.2. Требованием к осуществлению текущего контроля за предоставлением услуги является независимость текущего контроля.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24.3. Независимость текущего контроля заключается в том, что должностное лицо департамента, уполномоченное на осуществление контроля, не находитс</w:t>
      </w:r>
      <w:r>
        <w:rPr>
          <w:rFonts w:eastAsia="Calibri" w:cs="Times New Roman"/>
          <w:szCs w:val="28"/>
        </w:rPr>
        <w:t xml:space="preserve">я в служебной зависимости от работников организации, участвующих в предоставлении услуги, в том числе не имеет близкого родства или свойства (родители, супруги, дети, братья, сестры, а также братья, сестры, родители, дети супругов и супруги детей) с ними.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24.4. Должностные лица департамента, осуществляющие текущий контроль за предоставлением услуги, обязаны принимать меры по предотвращению конфликта интересов при предоставлении услуги.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25. Порядок и периодичность осуществления плановых и внеплановых проверок полноты и качества предоставления услуги. </w:t>
      </w:r>
      <w:r/>
    </w:p>
    <w:p>
      <w:pPr>
        <w:jc w:val="both"/>
        <w:spacing w:line="238" w:lineRule="auto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услуги устанавливаются приказом департамента.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25.2. При выявлении в ходе проверок фактов нарушения требо</w:t>
      </w:r>
      <w:r>
        <w:rPr>
          <w:rFonts w:eastAsia="Calibri" w:cs="Times New Roman"/>
          <w:szCs w:val="28"/>
        </w:rPr>
        <w:t xml:space="preserve">ваний законодательства Российской Федерации к предоставлению услуги, в том числе к порядку подачи жалоб на решения и (или) действия (бездействие) работников организации, включая положения настоящего Порядка, принимаются меры по устранению таких нарушений.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 Ответственность работников организации за решения и действия (бездействие), принимаемые (осуществляемые) ими в ходе предоставления услуги.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 </w:t>
      </w:r>
      <w:r/>
    </w:p>
    <w:p>
      <w:pPr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26.2. По результатам проведенных проверок в случае выявления н</w:t>
      </w:r>
      <w:r>
        <w:rPr>
          <w:rFonts w:eastAsia="Calibri" w:cs="Times New Roman"/>
          <w:szCs w:val="28"/>
        </w:rPr>
        <w:t xml:space="preserve">еправомерных решений, действий (бездействия) работников организации, ответственных за предоставление услуги, и фактов нарушения прав и законных интересов заявителей работники организации несут ответственность в соответствии с действующим законодательством.</w:t>
      </w:r>
      <w:r/>
    </w:p>
    <w:p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26.3. Конкретные меры ответственности оператора и иных ответственных лиц за решения и действия (бездействие), принимаемые (осуществляемые) в ходе предоставления услуги.</w:t>
      </w:r>
      <w:r/>
    </w:p>
    <w:p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26.3.1.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Федерации.</w:t>
      </w:r>
      <w:r/>
    </w:p>
    <w:p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26.3.2. По результатам проверок лица, допустившие нарушение требований настоящего Порядка, привлекаются к дисциплинарной ответственности в соответствии с Трудовым кодексом Российской Федерации.</w:t>
      </w:r>
      <w:r/>
    </w:p>
    <w:p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26.3.3. За неправомерные решения и действ</w:t>
      </w:r>
      <w:r>
        <w:rPr>
          <w:rFonts w:eastAsia="Calibri" w:cs="Times New Roman"/>
          <w:szCs w:val="28"/>
        </w:rPr>
        <w:t xml:space="preserve">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  <w:r/>
    </w:p>
    <w:p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26.4. Граждане, их объединения и организации могут контроли</w:t>
      </w:r>
      <w:r>
        <w:rPr>
          <w:rFonts w:eastAsia="Calibri" w:cs="Times New Roman"/>
          <w:szCs w:val="28"/>
        </w:rPr>
        <w:t xml:space="preserve">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  <w:r/>
    </w:p>
    <w:p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  <w:r/>
    </w:p>
    <w:p>
      <w:pPr>
        <w:ind w:firstLine="0"/>
        <w:jc w:val="center"/>
        <w:spacing w:line="238" w:lineRule="auto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val="en-US" w:eastAsia="ru-RU"/>
        </w:rPr>
        <w:t xml:space="preserve">I</w:t>
      </w:r>
      <w:r>
        <w:rPr>
          <w:rFonts w:cs="Times New Roman"/>
          <w:bCs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  <w:r/>
    </w:p>
    <w:p>
      <w:pPr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27. Заявитель может обратиться с жалобой на решения и действия (бездействие) организации, предоставляющей услугу, а также работников организации, предоставляющей услугу,</w:t>
      </w:r>
      <w:r>
        <w:rPr>
          <w:rFonts w:cs="Times New Roman"/>
          <w:bCs/>
          <w:szCs w:val="28"/>
          <w:lang w:eastAsia="ru-RU"/>
        </w:rPr>
        <w:t xml:space="preserve"> </w:t>
      </w:r>
      <w:r>
        <w:rPr>
          <w:rFonts w:cs="Times New Roman"/>
          <w:bCs/>
          <w:szCs w:val="28"/>
          <w:lang w:eastAsia="ru-RU"/>
        </w:rPr>
        <w:t xml:space="preserve">в том числе в следующих случаях: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отказ в приеме заявления у заявителя;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нарушение срока регистрации заявления;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нарушение срока предоставления услуги;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требова</w:t>
      </w:r>
      <w:r>
        <w:rPr>
          <w:rFonts w:cs="Times New Roman"/>
          <w:bCs/>
          <w:szCs w:val="28"/>
          <w:lang w:eastAsia="ru-RU"/>
        </w:rPr>
        <w:t xml:space="preserve">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28. Жалоба подается заявителем в письменной форме на бумажном носителе, в электронной форме в организацию, предоставляющую услугу, или в департамент. </w:t>
      </w:r>
      <w:r>
        <w:rPr>
          <w:rFonts w:cs="Times New Roman"/>
          <w:bCs/>
          <w:szCs w:val="28"/>
          <w:lang w:eastAsia="ru-RU"/>
        </w:rPr>
        <w:t xml:space="preserve">Жалоба может быть направлена по почте, с использованием сети «Интернет», официального сайта организации в сети «Интернет», портала органов государственной власти Ярославской области в сети «Интернет», а также может быть принята при личном приеме заявителя.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В случае подачи жалобы представителем заявителя представитель заявителя представляет документ, удостоверяющий его личность, а также </w:t>
      </w:r>
      <w:r>
        <w:rPr>
          <w:rFonts w:cs="Times New Roman"/>
          <w:bCs/>
          <w:szCs w:val="28"/>
          <w:lang w:eastAsia="ru-RU"/>
        </w:rPr>
        <w:t xml:space="preserve">документ, подтверждающий его полномочия на осуществление действий от имени заявителя.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29. Жалоба должна содержать следующие сведения: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наименование организации, фамилия, имя, отчество (последнее – при наличии) должностного лица организации, решения и действия (бездействие) которых обжалуются;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фамилия, имя, отчество (последнее – при наличии), сведения о месте жительства заявителя </w:t>
      </w:r>
      <w:r>
        <w:rPr>
          <w:rFonts w:cs="Times New Roman"/>
          <w:bCs/>
          <w:szCs w:val="28"/>
          <w:lang w:eastAsia="ru-RU"/>
        </w:rPr>
        <w:t xml:space="preserve">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сведения об обжалуемых решениях и действиях (бездействии) организации, должностного лица организации, совершенных (принятых) в</w:t>
      </w:r>
      <w:r>
        <w:rPr>
          <w:rFonts w:cs="Times New Roman"/>
          <w:bCs/>
          <w:szCs w:val="28"/>
          <w:lang w:val="en-US" w:eastAsia="ru-RU"/>
        </w:rPr>
        <w:t xml:space="preserve"> </w:t>
      </w:r>
      <w:r>
        <w:rPr>
          <w:rFonts w:cs="Times New Roman"/>
          <w:bCs/>
          <w:szCs w:val="28"/>
          <w:lang w:eastAsia="ru-RU"/>
        </w:rPr>
        <w:t xml:space="preserve">ходе предоставления услуги;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30. Жалоба, поступившая в департамент, организацию, подлежит рассмотрению в течение 15 рабочих дней со дня ее регистрации, а в случае обжалования отказа организации в приеме документов у заявителя – в</w:t>
      </w:r>
      <w:r>
        <w:rPr>
          <w:rFonts w:cs="Times New Roman"/>
          <w:bCs/>
          <w:szCs w:val="28"/>
          <w:lang w:val="en-US" w:eastAsia="ru-RU"/>
        </w:rPr>
        <w:t xml:space="preserve"> </w:t>
      </w:r>
      <w:r>
        <w:rPr>
          <w:rFonts w:cs="Times New Roman"/>
          <w:bCs/>
          <w:szCs w:val="28"/>
          <w:lang w:eastAsia="ru-RU"/>
        </w:rPr>
        <w:t xml:space="preserve">течение 5 рабочих дней со дня ее регистрации.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31. По результатам рассмотрения жалобы департаментом, организацией принимается одно из следующих решений: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r/>
    </w:p>
    <w:p>
      <w:pPr>
        <w:numPr>
          <w:ilvl w:val="0"/>
          <w:numId w:val="11"/>
        </w:numPr>
        <w:contextualSpacing/>
        <w:jc w:val="both"/>
        <w:spacing w:after="200"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об отказе в удовлетворении жалобы.</w:t>
      </w:r>
      <w:r/>
    </w:p>
    <w:p>
      <w:pPr>
        <w:contextualSpacing/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 в</w:t>
      </w:r>
      <w:r>
        <w:rPr>
          <w:rFonts w:cs="Times New Roman"/>
          <w:bCs/>
          <w:szCs w:val="28"/>
          <w:lang w:val="en-US" w:eastAsia="ru-RU"/>
        </w:rPr>
        <w:t xml:space="preserve"> </w:t>
      </w:r>
      <w:r>
        <w:rPr>
          <w:rFonts w:cs="Times New Roman"/>
          <w:bCs/>
          <w:szCs w:val="28"/>
          <w:lang w:eastAsia="ru-RU"/>
        </w:rPr>
        <w:t xml:space="preserve"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/>
    </w:p>
    <w:p>
      <w:pPr>
        <w:contextualSpacing/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32. Не позднее дня, следующего за днем принятия решения, указанного в пункте 31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  <w:r/>
    </w:p>
    <w:p>
      <w:pPr>
        <w:jc w:val="both"/>
        <w:spacing w:line="238" w:lineRule="auto"/>
        <w:tabs>
          <w:tab w:val="left" w:pos="851" w:leader="none"/>
        </w:tabs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</w:r>
      <w:r/>
    </w:p>
    <w:p>
      <w:pPr>
        <w:ind w:firstLine="5670"/>
        <w:spacing w:line="238" w:lineRule="auto"/>
        <w:shd w:val="clear" w:color="auto" w:fill="ffffff"/>
        <w:rPr>
          <w:rFonts w:cs="Times New Roman"/>
          <w:szCs w:val="28"/>
          <w:lang w:eastAsia="ru-RU"/>
        </w:rPr>
        <w:sectPr>
          <w:footerReference w:type="default" r:id="rId14"/>
          <w:footerReference w:type="first" r:id="rId15"/>
          <w:footnotePr/>
          <w:endnotePr/>
          <w:type w:val="nextPage"/>
          <w:pgSz w:w="11906" w:h="16838" w:orient="portrait"/>
          <w:pgMar w:top="1134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cs="Times New Roman"/>
          <w:szCs w:val="28"/>
          <w:lang w:eastAsia="ru-RU"/>
        </w:rPr>
      </w:r>
      <w:r/>
    </w:p>
    <w:p>
      <w:pPr>
        <w:ind w:firstLine="567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1</w:t>
      </w:r>
      <w:r/>
    </w:p>
    <w:p>
      <w:pPr>
        <w:ind w:left="5670"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 Порядку</w:t>
      </w:r>
      <w:r/>
    </w:p>
    <w:p>
      <w:pPr>
        <w:ind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ПЕРЕЧЕНЬ 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государственных общеобразовательных организаций Ярославской области, реализующих образовательные программы начального общего, основного общего и среднего общего образования,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функционально подчиненных департаменту образования </w:t>
      </w:r>
      <w:r>
        <w:rPr>
          <w:rFonts w:cs="Times New Roman"/>
          <w:b/>
          <w:szCs w:val="28"/>
          <w:lang w:eastAsia="ru-RU"/>
        </w:rPr>
        <w:t xml:space="preserve"> 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Ярославской области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spacing w:line="238" w:lineRule="auto"/>
        <w:rPr>
          <w:rFonts w:ascii="Calibri" w:hAnsi="Calibri" w:eastAsia="Calibri" w:cs="Times New Roman"/>
          <w:sz w:val="2"/>
          <w:szCs w:val="2"/>
        </w:rPr>
      </w:pPr>
      <w:r>
        <w:rPr>
          <w:rFonts w:ascii="Calibri" w:hAnsi="Calibri" w:eastAsia="Calibri" w:cs="Times New Roman"/>
          <w:sz w:val="2"/>
          <w:szCs w:val="2"/>
        </w:rPr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«Лицей № 86»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«Средняя школа № 33 им. К. Маркса с углубленным изучением математики»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«Средняя школа «Провинциальный колледж»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«Рыбинская школа-интернат № 1»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«Рыбинская школа-интернат № 2»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«Переславль-Залесская школа-интернат № 3»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«Переславль-Залесская школа-интернат № 4»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бюджетное общеобразовательное учреждение Ярославской области «Ярославская школа-интернат № 6»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«Ярославская школа-интернат № 7»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«Ярославская школа-интернат № 8»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«Ярославская школа-интернат № 9»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«Арефинская школа-интернат»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«Гаврилов-Ямская школа-интернат»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«Петровская школа-интернат»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«Рязанцевская школа-интернат»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«Пошехонская школа-интернат»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«Михайловская школа-интернат»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«Ярославская школа № 38»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«Ярославская школа № 45»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«Рыбинская школа № 13»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«Багряниковская школа-интернат для детей-сирот и детей, оставшихся без попечения родителей, с ограниченными возможностями здоровья»</w:t>
      </w:r>
      <w:r/>
    </w:p>
    <w:p>
      <w:pPr>
        <w:numPr>
          <w:ilvl w:val="0"/>
          <w:numId w:val="7"/>
        </w:numPr>
        <w:contextualSpacing/>
        <w:jc w:val="both"/>
        <w:spacing w:after="200"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Государственное общеобразовательное учреждение Ярославской области «Центр помощи детям»</w:t>
      </w:r>
      <w:r/>
    </w:p>
    <w:p>
      <w:pPr>
        <w:ind w:firstLine="710"/>
        <w:jc w:val="both"/>
        <w:spacing w:line="238" w:lineRule="auto"/>
        <w:rPr>
          <w:rFonts w:eastAsia="Calibri" w:cs="Times New Roman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eastAsia="Calibri" w:cs="Times New Roman"/>
          <w:szCs w:val="28"/>
        </w:rPr>
      </w:r>
      <w:r/>
    </w:p>
    <w:p>
      <w:pPr>
        <w:ind w:firstLine="567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2</w:t>
      </w:r>
      <w:r/>
    </w:p>
    <w:p>
      <w:pPr>
        <w:ind w:left="5670"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 Порядку</w:t>
      </w:r>
      <w:r/>
    </w:p>
    <w:p>
      <w:pPr>
        <w:ind w:left="5670"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left="5670"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ФОРМЫ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заявлений о приеме на обучение в государственную общеобразовательную организацию Ярославской области, 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реализующую образовательные программы начального общего, основного общего и среднего общего образования</w:t>
      </w:r>
      <w:r/>
    </w:p>
    <w:p>
      <w:pPr>
        <w:ind w:firstLine="0"/>
        <w:jc w:val="center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left="7371" w:firstLine="0"/>
        <w:jc w:val="right"/>
        <w:spacing w:line="238" w:lineRule="auto"/>
        <w:shd w:val="clear" w:color="auto" w:fill="ffffff"/>
        <w:rPr>
          <w:rFonts w:cs="Times New Roman"/>
          <w:iCs/>
          <w:szCs w:val="28"/>
          <w:lang w:eastAsia="ru-RU"/>
        </w:rPr>
      </w:pPr>
      <w:r>
        <w:rPr>
          <w:rFonts w:cs="Times New Roman"/>
          <w:iCs/>
          <w:szCs w:val="28"/>
          <w:lang w:eastAsia="ru-RU"/>
        </w:rPr>
        <w:t xml:space="preserve">Форма 1</w:t>
      </w:r>
      <w:r/>
    </w:p>
    <w:p>
      <w:pPr>
        <w:ind w:firstLine="0"/>
        <w:jc w:val="center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Руководителю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(наименование общеобразовательной организации)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от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(фамилия, имя, отчество (при наличии) заявителя)</w:t>
      </w:r>
      <w:r/>
    </w:p>
    <w:p>
      <w:pPr>
        <w:ind w:firstLine="0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 регистрации: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ind w:firstLine="0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Адрес проживания: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ind w:firstLine="0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Документ, удостоверяющий личность заявителя: 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(номер, серия, дата выдачи, кем выдан)</w:t>
      </w:r>
      <w:r/>
    </w:p>
    <w:p>
      <w:pPr>
        <w:ind w:firstLine="0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__________________________________________________________________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Контактный телефон: </w:t>
      </w:r>
      <w:r>
        <w:rPr>
          <w:rFonts w:cs="Times New Roman"/>
          <w:sz w:val="24"/>
          <w:szCs w:val="24"/>
          <w:lang w:eastAsia="ru-RU"/>
        </w:rPr>
        <w:t xml:space="preserve">_______________________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Электронная почта: </w:t>
      </w:r>
      <w:r>
        <w:rPr>
          <w:rFonts w:cs="Times New Roman"/>
          <w:sz w:val="24"/>
          <w:szCs w:val="24"/>
          <w:lang w:eastAsia="ru-RU"/>
        </w:rPr>
        <w:t xml:space="preserve">_________________________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jc w:val="center"/>
        <w:spacing w:line="238" w:lineRule="auto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ЗАЯВЛЕНИЕ </w:t>
      </w:r>
      <w:r/>
    </w:p>
    <w:p>
      <w:pPr>
        <w:ind w:firstLine="0"/>
        <w:jc w:val="center"/>
        <w:spacing w:line="238" w:lineRule="auto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>
        <w:rPr>
          <w:rFonts w:cs="Times New Roman"/>
          <w:b/>
          <w:szCs w:val="28"/>
          <w:lang w:eastAsia="ru-RU"/>
        </w:rPr>
        <w:t xml:space="preserve">государственную </w:t>
      </w:r>
      <w:r>
        <w:rPr>
          <w:rFonts w:cs="Times New Roman"/>
          <w:b/>
          <w:bCs/>
          <w:szCs w:val="28"/>
          <w:lang w:eastAsia="ru-RU"/>
        </w:rPr>
        <w:t xml:space="preserve">общеобраз</w:t>
      </w:r>
      <w:r>
        <w:rPr>
          <w:rFonts w:cs="Times New Roman"/>
          <w:b/>
          <w:szCs w:val="28"/>
          <w:lang w:eastAsia="ru-RU"/>
        </w:rPr>
        <w:t xml:space="preserve">овательную организацию Ярославской области, реализующую образовательные программы начального общего, основного общего </w:t>
      </w:r>
      <w:r>
        <w:rPr>
          <w:rFonts w:cs="Times New Roman"/>
          <w:b/>
          <w:szCs w:val="28"/>
          <w:lang w:eastAsia="ru-RU"/>
        </w:rPr>
        <w:br/>
        <w:t xml:space="preserve">и среднего общего образования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Прошу принять меня,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(фамилия, имя, отчество (при наличии), дата рождения)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в</w:t>
      </w:r>
      <w:r>
        <w:rPr>
          <w:rFonts w:cs="Times New Roman"/>
          <w:sz w:val="24"/>
          <w:szCs w:val="24"/>
          <w:lang w:eastAsia="ru-RU"/>
        </w:rPr>
        <w:t xml:space="preserve"> _____ </w:t>
      </w:r>
      <w:r>
        <w:rPr>
          <w:rFonts w:cs="Times New Roman"/>
          <w:szCs w:val="28"/>
          <w:lang w:eastAsia="ru-RU"/>
        </w:rPr>
        <w:t xml:space="preserve">класс</w:t>
      </w:r>
      <w:r>
        <w:rPr>
          <w:rFonts w:cs="Times New Roman"/>
          <w:sz w:val="24"/>
          <w:szCs w:val="24"/>
          <w:lang w:eastAsia="ru-RU"/>
        </w:rPr>
        <w:t xml:space="preserve"> ___________ </w:t>
      </w:r>
      <w:r>
        <w:rPr>
          <w:rFonts w:cs="Times New Roman"/>
          <w:szCs w:val="28"/>
          <w:lang w:eastAsia="ru-RU"/>
        </w:rPr>
        <w:t xml:space="preserve">учебного года. 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потребности в обучении по адаптированной основной общеобразовательной программе: </w:t>
      </w:r>
      <w:r>
        <w:rPr>
          <w:rFonts w:cs="Times New Roman"/>
          <w:sz w:val="24"/>
          <w:szCs w:val="24"/>
          <w:lang w:eastAsia="ru-RU"/>
        </w:rPr>
        <w:t xml:space="preserve">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(в случае наличия указывается вид адаптированной программы)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Язык образования: </w:t>
      </w:r>
      <w:r>
        <w:rPr>
          <w:rFonts w:cs="Times New Roman"/>
          <w:sz w:val="24"/>
          <w:szCs w:val="24"/>
          <w:lang w:eastAsia="ru-RU"/>
        </w:rPr>
        <w:t xml:space="preserve">____________________________________________________</w:t>
      </w:r>
      <w:r/>
    </w:p>
    <w:p>
      <w:pPr>
        <w:ind w:firstLine="0"/>
        <w:jc w:val="center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(в случае получения образования на родном языке из числа языков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народов Российской Федерации или на иностранном языке)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Родной язык из числа языков народов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Государственный язык республики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/>
    </w:p>
    <w:p>
      <w:pPr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</w:t>
      </w:r>
      <w:r>
        <w:rPr>
          <w:rFonts w:cs="Times New Roman"/>
          <w:szCs w:val="28"/>
          <w:lang w:eastAsia="ru-RU"/>
        </w:rPr>
        <w:t xml:space="preserve">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Желаемый способ получения результата: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Дата</w:t>
      </w:r>
      <w:r>
        <w:rPr>
          <w:rFonts w:cs="Times New Roman"/>
          <w:sz w:val="24"/>
          <w:szCs w:val="24"/>
          <w:lang w:eastAsia="ru-RU"/>
        </w:rPr>
        <w:t xml:space="preserve"> __________________________ </w:t>
      </w:r>
      <w:r>
        <w:rPr>
          <w:rFonts w:cs="Times New Roman"/>
          <w:szCs w:val="28"/>
          <w:lang w:eastAsia="ru-RU"/>
        </w:rPr>
        <w:t xml:space="preserve">Подпись</w:t>
      </w:r>
      <w:r>
        <w:rPr>
          <w:rFonts w:cs="Times New Roman"/>
          <w:sz w:val="24"/>
          <w:szCs w:val="24"/>
          <w:lang w:eastAsia="ru-RU"/>
        </w:rPr>
        <w:t xml:space="preserve"> _____________________________ </w:t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Дата ______________________ Подпись _________________________</w:t>
      </w:r>
      <w:r/>
    </w:p>
    <w:p>
      <w:pPr>
        <w:ind w:firstLine="0"/>
        <w:jc w:val="right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right"/>
        <w:keepNext/>
        <w:spacing w:line="238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Форма 2</w:t>
      </w:r>
      <w:r/>
    </w:p>
    <w:p>
      <w:pPr>
        <w:ind w:firstLine="0"/>
        <w:keepNext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Руководителю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  <w:r/>
    </w:p>
    <w:p>
      <w:pPr>
        <w:ind w:firstLine="0"/>
        <w:jc w:val="center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(наименование общеобразовательной организации)</w:t>
      </w:r>
      <w:r/>
    </w:p>
    <w:p>
      <w:pPr>
        <w:ind w:firstLine="0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от </w:t>
      </w: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</w:t>
      </w:r>
      <w:r/>
    </w:p>
    <w:p>
      <w:pPr>
        <w:ind w:firstLine="0"/>
        <w:jc w:val="center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(фамилия, имя, отчество (при наличии) заявителя)</w:t>
      </w:r>
      <w:r/>
    </w:p>
    <w:p>
      <w:pPr>
        <w:ind w:firstLine="0"/>
        <w:keepNext/>
        <w:spacing w:line="238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Адрес регистрации: </w:t>
      </w:r>
      <w:r/>
    </w:p>
    <w:p>
      <w:pPr>
        <w:ind w:firstLine="0"/>
        <w:jc w:val="both"/>
        <w:keepNext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ind w:firstLine="0"/>
        <w:keepNext/>
        <w:spacing w:line="238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Адрес проживания: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Документ, удостоверяющий личность заявителя:</w:t>
      </w:r>
      <w:r>
        <w:rPr>
          <w:rFonts w:cs="Times New Roman"/>
          <w:sz w:val="24"/>
          <w:szCs w:val="24"/>
          <w:lang w:eastAsia="ru-RU"/>
        </w:rPr>
        <w:t xml:space="preserve">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(номер, серия, дата выдачи, кем выдан)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/>
    </w:p>
    <w:p>
      <w:pPr>
        <w:ind w:firstLine="0"/>
        <w:spacing w:line="238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Контактный телефон: _______________________ </w:t>
      </w:r>
      <w:r/>
    </w:p>
    <w:p>
      <w:pPr>
        <w:ind w:firstLine="0"/>
        <w:spacing w:line="238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Электронная почта: _________________________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jc w:val="center"/>
        <w:spacing w:line="238" w:lineRule="auto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</w:r>
      <w:r/>
    </w:p>
    <w:p>
      <w:pPr>
        <w:ind w:firstLine="0"/>
        <w:jc w:val="center"/>
        <w:spacing w:line="238" w:lineRule="auto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ЗАЯВЛЕНИЕ </w:t>
      </w:r>
      <w:r/>
    </w:p>
    <w:p>
      <w:pPr>
        <w:ind w:firstLine="0"/>
        <w:jc w:val="center"/>
        <w:spacing w:line="238" w:lineRule="auto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>
        <w:rPr>
          <w:rFonts w:cs="Times New Roman"/>
          <w:b/>
          <w:szCs w:val="28"/>
          <w:lang w:eastAsia="ru-RU"/>
        </w:rPr>
        <w:t xml:space="preserve">государственную </w:t>
      </w:r>
      <w:r>
        <w:rPr>
          <w:rFonts w:cs="Times New Roman"/>
          <w:b/>
          <w:bCs/>
          <w:szCs w:val="28"/>
          <w:lang w:eastAsia="ru-RU"/>
        </w:rPr>
        <w:t xml:space="preserve">общеобраз</w:t>
      </w:r>
      <w:r>
        <w:rPr>
          <w:rFonts w:cs="Times New Roman"/>
          <w:b/>
          <w:szCs w:val="28"/>
          <w:lang w:eastAsia="ru-RU"/>
        </w:rPr>
        <w:t xml:space="preserve">овательную организацию Ярославской области, реализующую образовательные программы начального общего, основного общего </w:t>
      </w:r>
      <w:r>
        <w:rPr>
          <w:rFonts w:cs="Times New Roman"/>
          <w:b/>
          <w:szCs w:val="28"/>
          <w:lang w:eastAsia="ru-RU"/>
        </w:rPr>
        <w:br/>
        <w:t xml:space="preserve">и среднего общего образования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Прошу принять моего ребенка (сына, дочь) </w:t>
      </w:r>
      <w:r>
        <w:rPr>
          <w:rFonts w:cs="Times New Roman"/>
          <w:sz w:val="24"/>
          <w:szCs w:val="24"/>
          <w:lang w:eastAsia="ru-RU"/>
        </w:rPr>
        <w:t xml:space="preserve">_________________________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</w:t>
      </w:r>
      <w:r>
        <w:rPr>
          <w:rFonts w:cs="Times New Roman"/>
          <w:szCs w:val="28"/>
          <w:lang w:eastAsia="ru-RU"/>
        </w:rPr>
        <w:t xml:space="preserve">,</w:t>
      </w:r>
      <w:r>
        <w:rPr>
          <w:rFonts w:cs="Times New Roman"/>
          <w:sz w:val="24"/>
          <w:szCs w:val="24"/>
          <w:lang w:eastAsia="ru-RU"/>
        </w:rPr>
        <w:t xml:space="preserve"> 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(фамилия, имя, отчество (при наличии), дата рождения)</w:t>
      </w:r>
      <w:r/>
    </w:p>
    <w:p>
      <w:pPr>
        <w:ind w:firstLine="0"/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свидетельство о рождении ребенка: _______________________________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(номер, серия, дата выдачи, кем выдан, 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</w:t>
      </w:r>
      <w:r>
        <w:rPr>
          <w:rFonts w:cs="Times New Roman"/>
          <w:szCs w:val="28"/>
          <w:lang w:eastAsia="ru-RU"/>
        </w:rPr>
        <w:t xml:space="preserve">,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номер актовой записи)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а</w:t>
      </w:r>
      <w:r>
        <w:rPr>
          <w:rFonts w:cs="Times New Roman"/>
          <w:color w:val="000000"/>
          <w:szCs w:val="28"/>
          <w:lang w:eastAsia="ru-RU"/>
        </w:rPr>
        <w:t xml:space="preserve">дрес регистрации: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cs="Times New Roman"/>
          <w:szCs w:val="28"/>
          <w:lang w:eastAsia="ru-RU"/>
        </w:rPr>
        <w:t xml:space="preserve">,</w:t>
      </w:r>
      <w:r>
        <w:rPr>
          <w:rFonts w:cs="Times New Roman"/>
          <w:sz w:val="24"/>
          <w:szCs w:val="24"/>
          <w:lang w:eastAsia="ru-RU"/>
        </w:rPr>
        <w:t xml:space="preserve"> 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адрес проживания: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cs="Times New Roman"/>
          <w:szCs w:val="28"/>
          <w:lang w:eastAsia="ru-RU"/>
        </w:rPr>
        <w:t xml:space="preserve">,</w:t>
      </w:r>
      <w:r>
        <w:rPr>
          <w:rFonts w:cs="Times New Roman"/>
          <w:sz w:val="24"/>
          <w:szCs w:val="24"/>
          <w:lang w:eastAsia="ru-RU"/>
        </w:rPr>
        <w:t xml:space="preserve"> </w:t>
      </w:r>
      <w:r/>
    </w:p>
    <w:p>
      <w:pPr>
        <w:ind w:firstLine="0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_____ класс ___________ учебного года.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втором родителе: </w:t>
      </w:r>
      <w:r/>
    </w:p>
    <w:p>
      <w:pPr>
        <w:ind w:firstLine="0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>
        <w:rPr>
          <w:rFonts w:cs="Times New Roman"/>
          <w:szCs w:val="28"/>
          <w:lang w:eastAsia="ru-RU"/>
        </w:rPr>
        <w:t xml:space="preserve">, 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(фамилия, имя, отчество (при наличии))</w:t>
      </w:r>
      <w:r/>
    </w:p>
    <w:p>
      <w:pPr>
        <w:ind w:firstLine="0"/>
        <w:jc w:val="both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адрес регистрации: _______________________________________________, </w:t>
      </w:r>
      <w:r/>
    </w:p>
    <w:p>
      <w:pPr>
        <w:ind w:firstLine="0"/>
        <w:jc w:val="both"/>
        <w:spacing w:line="238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адрес проживания: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_________________________________________________________</w:t>
      </w:r>
      <w:r>
        <w:rPr>
          <w:rFonts w:eastAsia="Calibri" w:cs="Times New Roman"/>
          <w:szCs w:val="28"/>
        </w:rPr>
        <w:t xml:space="preserve">,</w:t>
      </w:r>
      <w:r>
        <w:rPr>
          <w:rFonts w:eastAsia="Calibri" w:cs="Times New Roman"/>
          <w:sz w:val="24"/>
          <w:szCs w:val="24"/>
        </w:rPr>
        <w:t xml:space="preserve"> </w:t>
      </w:r>
      <w:r/>
    </w:p>
    <w:p>
      <w:pPr>
        <w:ind w:firstLine="0"/>
        <w:spacing w:line="238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контактный телефон: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_______________________________________________________</w:t>
      </w:r>
      <w:r>
        <w:rPr>
          <w:rFonts w:eastAsia="Calibri" w:cs="Times New Roman"/>
          <w:szCs w:val="28"/>
        </w:rPr>
        <w:t xml:space="preserve">,</w:t>
      </w:r>
      <w:r>
        <w:rPr>
          <w:rFonts w:eastAsia="Calibri" w:cs="Times New Roman"/>
          <w:sz w:val="24"/>
          <w:szCs w:val="24"/>
        </w:rPr>
        <w:t xml:space="preserve"> </w:t>
      </w:r>
      <w:r/>
    </w:p>
    <w:p>
      <w:pPr>
        <w:ind w:firstLine="0"/>
        <w:jc w:val="both"/>
        <w:spacing w:line="238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электронная почта:</w:t>
      </w:r>
      <w:r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>
        <w:rPr>
          <w:rFonts w:eastAsia="Calibri" w:cs="Times New Roman"/>
          <w:szCs w:val="28"/>
        </w:rPr>
        <w:t xml:space="preserve">. </w:t>
      </w:r>
      <w:r/>
    </w:p>
    <w:p>
      <w:pPr>
        <w:ind w:firstLine="0"/>
        <w:spacing w:line="238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</w:r>
      <w:r/>
    </w:p>
    <w:p>
      <w:pPr>
        <w:jc w:val="both"/>
        <w:keepNext/>
        <w:spacing w:line="238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Сведения о праве внеочередного или первоочередного приема на обучение в общеобразовательные организации:</w:t>
      </w:r>
      <w:r>
        <w:rPr>
          <w:rFonts w:eastAsia="Calibri" w:cs="Times New Roman"/>
          <w:sz w:val="24"/>
          <w:szCs w:val="24"/>
        </w:rPr>
        <w:t xml:space="preserve"> _____________________________</w:t>
      </w:r>
      <w:r/>
    </w:p>
    <w:p>
      <w:pPr>
        <w:ind w:firstLine="0"/>
        <w:jc w:val="both"/>
        <w:keepNext/>
        <w:spacing w:line="238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подачи заявления о зачислении в 1 класс; при наличии указывается категория)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праве преимущественного приема на обучение в общеобразовательные организации: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подачи заявления о зачислении в 1 класс; при наличии указывается категория)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Сведения о потребности в обучении по адаптированной основной общеобразовательной программе: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наличия указывается вид адаптированной программы)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Язык образования: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получения образования на родном языке из числа языков народов Российской Федерации или на иностранном языке)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Родной язык из числа языков народов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Государственный язык республики Российской Федерации:</w:t>
      </w:r>
      <w:r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/>
    </w:p>
    <w:p>
      <w:pPr>
        <w:ind w:firstLine="0"/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/>
    </w:p>
    <w:p>
      <w:pPr>
        <w:jc w:val="center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</w:t>
      </w:r>
      <w:r>
        <w:rPr>
          <w:rFonts w:cs="Times New Roman"/>
          <w:szCs w:val="28"/>
          <w:lang w:eastAsia="ru-RU"/>
        </w:rPr>
        <w:t xml:space="preserve">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Желаемый способ получения результата: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  <w:r/>
    </w:p>
    <w:p>
      <w:pPr>
        <w:ind w:firstLine="0"/>
        <w:jc w:val="both"/>
        <w:spacing w:line="23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Дата ______________________ Подпись _________________________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Согласен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both"/>
        <w:spacing w:after="200"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Дата ______________________ Подпись _________________________</w:t>
      </w:r>
      <w:r/>
    </w:p>
    <w:p>
      <w:pPr>
        <w:ind w:firstLine="0"/>
        <w:jc w:val="both"/>
        <w:spacing w:after="200" w:line="238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left="6804"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  <w:sectPr>
          <w:headerReference w:type="default" r:id="rId10"/>
          <w:headerReference w:type="even" r:id="rId11"/>
          <w:headerReference w:type="first" r:id="rId12"/>
          <w:footerReference w:type="default" r:id="rId16"/>
          <w:footerReference w:type="even" r:id="rId17"/>
          <w:footerReference w:type="first" r:id="rId18"/>
          <w:footnotePr/>
          <w:endnotePr/>
          <w:type w:val="nextPage"/>
          <w:pgSz w:w="11906" w:h="16838" w:orient="portrait"/>
          <w:pgMar w:top="1134" w:right="567" w:bottom="1134" w:left="1985" w:header="709" w:footer="0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szCs w:val="28"/>
          <w:lang w:eastAsia="ru-RU"/>
        </w:rPr>
      </w:r>
      <w:r/>
    </w:p>
    <w:p>
      <w:pPr>
        <w:ind w:left="5670" w:firstLine="0"/>
        <w:spacing w:line="233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3</w:t>
      </w:r>
      <w:r/>
    </w:p>
    <w:p>
      <w:pPr>
        <w:ind w:left="5670" w:firstLine="0"/>
        <w:spacing w:line="233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 Порядку</w:t>
      </w:r>
      <w:r/>
    </w:p>
    <w:p>
      <w:pPr>
        <w:ind w:left="5670" w:firstLine="0"/>
        <w:spacing w:line="233" w:lineRule="auto"/>
        <w:shd w:val="clear" w:color="auto" w:fill="ffffff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left="5670" w:firstLine="0"/>
        <w:spacing w:line="233" w:lineRule="auto"/>
        <w:shd w:val="clear" w:color="auto" w:fill="ffffff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ФОРМА 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электронной заявки на предоставление услуги 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«</w:t>
      </w:r>
      <w:r>
        <w:rPr>
          <w:rFonts w:cs="Times New Roman"/>
          <w:b/>
          <w:color w:val="000000"/>
          <w:szCs w:val="28"/>
          <w:lang w:eastAsia="ru-RU"/>
        </w:rPr>
        <w:t xml:space="preserve">Прием заявлений о зачислении в государственные и муниципальные образовательные организации Ярославской области, 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 xml:space="preserve">реализующие программы общего образования</w:t>
      </w:r>
      <w:r>
        <w:rPr>
          <w:rFonts w:cs="Times New Roman"/>
          <w:b/>
          <w:szCs w:val="28"/>
          <w:lang w:eastAsia="ru-RU"/>
        </w:rPr>
        <w:t xml:space="preserve">» </w:t>
      </w:r>
      <w:r/>
    </w:p>
    <w:p>
      <w:pPr>
        <w:ind w:firstLine="539"/>
        <w:jc w:val="both"/>
        <w:spacing w:line="238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  <w:r/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№</w:t>
            </w:r>
            <w:r/>
          </w:p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п/п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Поле ввода данных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Тип ввода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Источник</w:t>
            </w:r>
            <w:r/>
          </w:p>
        </w:tc>
      </w:tr>
    </w:tbl>
    <w:p>
      <w:pPr>
        <w:ind w:firstLine="0"/>
        <w:spacing w:line="238" w:lineRule="auto"/>
        <w:rPr>
          <w:rFonts w:ascii="Calibri" w:hAnsi="Calibri" w:eastAsia="Calibri" w:cs="Times New Roman"/>
          <w:sz w:val="2"/>
          <w:szCs w:val="2"/>
        </w:rPr>
      </w:pPr>
      <w:r>
        <w:rPr>
          <w:rFonts w:ascii="Calibri" w:hAnsi="Calibri" w:eastAsia="Calibri" w:cs="Times New Roman"/>
          <w:sz w:val="2"/>
          <w:szCs w:val="2"/>
        </w:rPr>
      </w:r>
      <w:r/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>
        <w:trPr>
          <w:trHeight w:val="199"/>
          <w:tblHeader/>
        </w:trPr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Фамилия ребенка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Имя ребенка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Отчество ребенка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Дата рождения ребенка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Пол ребенка (муж./жен.)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Адрес регистрации ребенка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Документ ребёнка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выбор из списка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список категорий: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сведения о свидетельстве о рождении ребенка;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сведения о свидетельстве о рождении ребенка иностранного образца;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паспорт ребенка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Гражданство ребёнка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 временной регистрации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Адрес постоянной регистрации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Страна (отличная от Российской Федерации)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12.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Серия свидетельства о рождении/ свидетельства о рождении </w:t>
            </w:r>
            <w:r>
              <w:rPr>
                <w:rFonts w:cs="Times New Roman"/>
                <w:szCs w:val="28"/>
                <w:lang w:eastAsia="ru-RU"/>
              </w:rPr>
              <w:t xml:space="preserve">иностранного образца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13.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Номер свидетельства о рождении/ свидетельства о рождении иностранного образца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14.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Кем выдано свидетельство о рождении/ свидетельство о рождении иностранного образца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15.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Когда выдано свидетельство о рождении/ свидетельство о рождении иностранного образца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16.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Тип паспорта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17.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Серия паспорта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18.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Номер паспорта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19.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Кем выдан паспорт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20.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Когда выдан паспорт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21.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Код подразделения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22.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Родство родителя/представителя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выбор из списка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список категорий: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мать;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отец;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опекун;</w:t>
            </w:r>
            <w:r/>
          </w:p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попечитель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23.</w:t>
            </w:r>
            <w:r/>
          </w:p>
        </w:tc>
        <w:tc>
          <w:tcPr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Адрес регистрации родителя/представителя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24.</w:t>
            </w:r>
            <w:r/>
          </w:p>
        </w:tc>
        <w:tc>
          <w:tcPr>
            <w:tcW w:w="3194" w:type="dxa"/>
            <w:vAlign w:val="center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Номер телефона родителя/представителя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25.</w:t>
            </w:r>
            <w:r/>
          </w:p>
        </w:tc>
        <w:tc>
          <w:tcPr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Адрес </w:t>
            </w:r>
            <w:r>
              <w:rPr>
                <w:rFonts w:cs="Times New Roman"/>
                <w:szCs w:val="28"/>
                <w:lang w:eastAsia="ru-RU"/>
              </w:rPr>
              <w:br/>
              <w:t xml:space="preserve">электронной почты родителя/представителя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26.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Место рождения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автоматически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личный кабинет заявителя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27.</w:t>
            </w:r>
            <w:r/>
          </w:p>
        </w:tc>
        <w:tc>
          <w:tcPr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Дополнительное контактное лицо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28.</w:t>
            </w:r>
            <w:r/>
          </w:p>
        </w:tc>
        <w:tc>
          <w:tcPr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Фамилия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29.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Имя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30.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Отчество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31.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Контактный телефон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32.</w:t>
            </w:r>
            <w:r/>
          </w:p>
        </w:tc>
        <w:tc>
          <w:tcPr>
            <w:tcW w:w="3194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вручную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</w:tbl>
    <w:p>
      <w:pPr>
        <w:ind w:firstLine="0"/>
        <w:rPr>
          <w:rFonts w:cs="Times New Roman"/>
          <w:sz w:val="2"/>
          <w:szCs w:val="2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985" w:header="709" w:footer="0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sz w:val="2"/>
          <w:szCs w:val="2"/>
          <w:lang w:eastAsia="ru-RU"/>
        </w:rPr>
        <w:br w:type="page" w:clear="all"/>
      </w:r>
      <w:r/>
    </w:p>
    <w:p>
      <w:pPr>
        <w:ind w:left="5670" w:firstLine="0"/>
        <w:spacing w:line="238" w:lineRule="auto"/>
        <w:shd w:val="clear" w:color="auto" w:fill="ffff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4</w:t>
      </w:r>
      <w:r/>
    </w:p>
    <w:p>
      <w:pPr>
        <w:ind w:left="5670" w:firstLine="0"/>
        <w:spacing w:line="238" w:lineRule="auto"/>
        <w:shd w:val="clear" w:color="auto" w:fill="ffffff"/>
        <w:rPr>
          <w:rFonts w:cs="Times New Roman"/>
          <w:iCs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к Порядку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ТАБЛИЦА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последовательности исполнения действий (операций), 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осуществляемых при предоставлении услуги «Прием заявлений о зачислении в государственные и муниципальные образовательные организации Ярославской области, реализующие программы общего образования» в электронной форме</w:t>
      </w:r>
      <w:r/>
    </w:p>
    <w:p>
      <w:pPr>
        <w:ind w:firstLine="0"/>
        <w:jc w:val="center"/>
        <w:spacing w:line="238" w:lineRule="auto"/>
        <w:widowControl w:val="o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>
        <w:trPr/>
        <w:tc>
          <w:tcPr>
            <w:tcW w:w="365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Наименование процедуры</w:t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Статус</w:t>
            </w:r>
            <w:r/>
          </w:p>
        </w:tc>
        <w:tc>
          <w:tcPr>
            <w:tcW w:w="1395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Комментарий</w:t>
            </w:r>
            <w:r/>
          </w:p>
        </w:tc>
      </w:tr>
    </w:tbl>
    <w:p>
      <w:pPr>
        <w:ind w:firstLine="0"/>
        <w:spacing w:line="238" w:lineRule="auto"/>
        <w:rPr>
          <w:rFonts w:cs="Times New Roman"/>
          <w:sz w:val="2"/>
          <w:szCs w:val="2"/>
          <w:lang w:eastAsia="ru-RU"/>
        </w:rPr>
      </w:pPr>
      <w:r>
        <w:rPr>
          <w:rFonts w:cs="Times New Roman"/>
          <w:sz w:val="2"/>
          <w:szCs w:val="2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>
        <w:trPr>
          <w:trHeight w:val="20"/>
          <w:tblHeader/>
        </w:trPr>
        <w:tc>
          <w:tcPr>
            <w:tcW w:w="365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ind w:firstLine="0"/>
              <w:jc w:val="center"/>
              <w:spacing w:line="238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1395" w:type="pc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W w:w="365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1620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Прием и регистрация заявления о предоставлении услуги</w:t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ind w:firstLine="0"/>
              <w:spacing w:line="238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отправлено в образовательную организацию</w:t>
            </w:r>
            <w:r/>
          </w:p>
        </w:tc>
        <w:tc>
          <w:tcPr>
            <w:tcW w:w="1395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принято оператором ГИС «Образование-76»</w:t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ind w:firstLine="0"/>
              <w:spacing w:line="238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получено образовательной организацией</w:t>
            </w:r>
            <w:r/>
          </w:p>
        </w:tc>
        <w:tc>
          <w:tcPr>
            <w:tcW w:w="139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ind w:firstLine="0"/>
              <w:spacing w:line="238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принято к рассмотрению</w:t>
            </w:r>
            <w:r/>
          </w:p>
        </w:tc>
        <w:tc>
          <w:tcPr>
            <w:tcW w:w="139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ind w:firstLine="0"/>
              <w:spacing w:line="238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приглашение представить документы для приема на обучение</w:t>
            </w:r>
            <w:r/>
          </w:p>
        </w:tc>
        <w:tc>
          <w:tcPr>
            <w:tcW w:w="139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65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1620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направлен </w:t>
            </w:r>
            <w:r>
              <w:rPr>
                <w:rFonts w:cs="Times New Roman"/>
                <w:szCs w:val="28"/>
                <w:lang w:eastAsia="ru-RU"/>
              </w:rPr>
              <w:br/>
              <w:t xml:space="preserve">межведомственный информационный запрос</w:t>
            </w:r>
            <w:r/>
          </w:p>
        </w:tc>
        <w:tc>
          <w:tcPr>
            <w:tcW w:w="1395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запросы формируются и обрабатываются оператором ГИС «Образование-76»</w:t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получен ответ на межведомственный</w:t>
            </w:r>
            <w:r/>
          </w:p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информационный запрос</w:t>
            </w:r>
            <w:r/>
          </w:p>
        </w:tc>
        <w:tc>
          <w:tcPr>
            <w:tcW w:w="139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заявление и документы приняты/ в предоставлении услуги отказано (мотивированный отказ)</w:t>
            </w:r>
            <w:r/>
          </w:p>
        </w:tc>
        <w:tc>
          <w:tcPr>
            <w:tcW w:w="139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65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bottom w:val="single" w:color="auto" w:sz="4" w:space="0"/>
            </w:tcBorders>
            <w:tcW w:w="1620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Оформление и выдача заявителю информационного письма </w:t>
            </w:r>
            <w:r/>
          </w:p>
        </w:tc>
        <w:tc>
          <w:tcPr>
            <w:tcBorders>
              <w:bottom w:val="single" w:color="auto" w:sz="4" w:space="0"/>
            </w:tcBorders>
            <w:tcW w:w="1620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информационное письмо</w:t>
            </w:r>
            <w:r/>
          </w:p>
        </w:tc>
        <w:tc>
          <w:tcPr>
            <w:tcW w:w="1395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информационное письмо формируется руководителем </w:t>
            </w:r>
            <w:r>
              <w:rPr>
                <w:rFonts w:cs="Times New Roman"/>
                <w:szCs w:val="28"/>
                <w:lang w:eastAsia="ru-RU"/>
              </w:rPr>
              <w:t xml:space="preserve">организации или иным уполномоченным им лицом на основании приказа о приеме на обучение</w:t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restar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ind w:left="28" w:firstLine="0"/>
              <w:spacing w:line="238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положительное решение</w:t>
            </w:r>
            <w:r/>
          </w:p>
        </w:tc>
        <w:tc>
          <w:tcPr>
            <w:tcW w:w="1395" w:type="pct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  <w:r/>
          </w:p>
        </w:tc>
      </w:tr>
      <w:tr>
        <w:trPr>
          <w:trHeight w:val="20"/>
        </w:trPr>
        <w:tc>
          <w:tcPr>
            <w:tcW w:w="365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vMerge w:val="continue"/>
            <w:textDirection w:val="lrTb"/>
            <w:noWrap w:val="false"/>
          </w:tcPr>
          <w:p>
            <w:pPr>
              <w:contextualSpacing/>
              <w:ind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  <w:r/>
          </w:p>
        </w:tc>
        <w:tc>
          <w:tcPr>
            <w:tcW w:w="1620" w:type="pct"/>
            <w:textDirection w:val="lrTb"/>
            <w:noWrap w:val="false"/>
          </w:tcPr>
          <w:p>
            <w:pPr>
              <w:contextualSpacing/>
              <w:ind w:left="28"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отрицательное решение</w:t>
            </w:r>
            <w:r/>
          </w:p>
        </w:tc>
        <w:tc>
          <w:tcPr>
            <w:tcW w:w="1395" w:type="pct"/>
            <w:textDirection w:val="lrTb"/>
            <w:noWrap w:val="false"/>
          </w:tcPr>
          <w:p>
            <w:pPr>
              <w:contextualSpacing/>
              <w:ind w:right="-2" w:firstLine="0"/>
              <w:spacing w:line="238" w:lineRule="auto"/>
              <w:widowControl w:val="off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информационное письмо, содержащее уведомление об отказе в приеме на обучение по причине отсутствия свободных мест</w:t>
            </w:r>
            <w:r/>
          </w:p>
        </w:tc>
      </w:tr>
    </w:tbl>
    <w:p>
      <w:pPr>
        <w:ind w:firstLine="0"/>
        <w:jc w:val="both"/>
        <w:spacing w:line="238" w:lineRule="auto"/>
        <w:widowControl w:val="off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  <w:r/>
    </w:p>
    <w:p>
      <w:pPr>
        <w:ind w:firstLine="0"/>
        <w:jc w:val="center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Список используемых сокращений</w:t>
      </w:r>
      <w:r/>
    </w:p>
    <w:p>
      <w:pPr>
        <w:ind w:firstLine="0"/>
        <w:jc w:val="center"/>
        <w:spacing w:line="238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  <w:r/>
    </w:p>
    <w:p>
      <w:pPr>
        <w:jc w:val="both"/>
        <w:spacing w:line="238" w:lineRule="auto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ГИС «Образование-76» – государственная информационная система Ярославской области «Система образования Ярославской области»</w:t>
      </w:r>
      <w:r/>
    </w:p>
    <w:p>
      <w:r/>
      <w:bookmarkStart w:id="0" w:name="_GoBack"/>
      <w:r/>
      <w:bookmarkEnd w:id="0"/>
      <w:r/>
      <w:r/>
    </w:p>
    <w:sectPr>
      <w:headerReference w:type="default" r:id="rId13"/>
      <w:footnotePr/>
      <w:endnotePr/>
      <w:type w:val="nextPage"/>
      <w:pgSz w:w="11906" w:h="16838" w:orient="portrait"/>
      <w:pgMar w:top="1134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>
      <w:trPr/>
      <w:tc>
        <w:tcPr>
          <w:shd w:val="clear" w:color="auto" w:fill="auto"/>
          <w:tcW w:w="3333" w:type="pct"/>
          <w:textDirection w:val="lrTb"/>
          <w:noWrap w:val="false"/>
        </w:tcPr>
        <w:p>
          <w:pPr>
            <w:pStyle w:val="903"/>
            <w:ind w:firstLine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актов Ярославской области</w:t>
          </w:r>
          <w:r/>
        </w:p>
      </w:tc>
      <w:tc>
        <w:tcPr>
          <w:shd w:val="clear" w:color="auto" w:fill="auto"/>
          <w:tcW w:w="1667" w:type="pct"/>
          <w:textDirection w:val="lrTb"/>
          <w:noWrap w:val="false"/>
        </w:tcPr>
        <w:p>
          <w:pPr>
            <w:pStyle w:val="903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PAGE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2</w:t>
          </w:r>
          <w:r>
            <w:rPr>
              <w:rFonts w:cs="Times New Roman"/>
              <w:color w:val="808080"/>
              <w:sz w:val="18"/>
            </w:rP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NUMPAGES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29</w:t>
          </w:r>
          <w:r>
            <w:rPr>
              <w:rFonts w:cs="Times New Roman"/>
              <w:color w:val="808080"/>
              <w:sz w:val="18"/>
            </w:rPr>
            <w:fldChar w:fldCharType="end"/>
          </w:r>
          <w:r/>
        </w:p>
      </w:tc>
    </w:tr>
  </w:tbl>
  <w:p>
    <w:pPr>
      <w:pStyle w:val="9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>
      <w:trPr/>
      <w:tc>
        <w:tcPr>
          <w:shd w:val="clear" w:color="auto" w:fill="auto"/>
          <w:tcW w:w="3333" w:type="pct"/>
          <w:textDirection w:val="lrTb"/>
          <w:noWrap w:val="false"/>
        </w:tcPr>
        <w:p>
          <w:pPr>
            <w:pStyle w:val="903"/>
            <w:ind w:firstLine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актов Ярославской области</w:t>
          </w:r>
          <w:r/>
        </w:p>
      </w:tc>
      <w:tc>
        <w:tcPr>
          <w:shd w:val="clear" w:color="auto" w:fill="auto"/>
          <w:tcW w:w="1667" w:type="pct"/>
          <w:textDirection w:val="lrTb"/>
          <w:noWrap w:val="false"/>
        </w:tcPr>
        <w:p>
          <w:pPr>
            <w:pStyle w:val="903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PAGE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1</w:t>
          </w:r>
          <w:r>
            <w:rPr>
              <w:rFonts w:cs="Times New Roman"/>
              <w:color w:val="808080"/>
              <w:sz w:val="18"/>
            </w:rP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NUMPAGES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29</w:t>
          </w:r>
          <w:r>
            <w:rPr>
              <w:rFonts w:cs="Times New Roman"/>
              <w:color w:val="808080"/>
              <w:sz w:val="18"/>
            </w:rPr>
            <w:fldChar w:fldCharType="end"/>
          </w:r>
          <w:r/>
        </w:p>
      </w:tc>
    </w:tr>
  </w:tbl>
  <w:p>
    <w:pPr>
      <w:pStyle w:val="90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>
      <w:trPr/>
      <w:tc>
        <w:tcPr>
          <w:shd w:val="clear" w:color="auto" w:fill="auto"/>
          <w:tcW w:w="3333" w:type="pct"/>
          <w:textDirection w:val="lrTb"/>
          <w:noWrap w:val="false"/>
        </w:tcPr>
        <w:p>
          <w:pPr>
            <w:pStyle w:val="903"/>
            <w:ind w:firstLine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актов Ярославской области</w:t>
          </w:r>
          <w:r/>
        </w:p>
      </w:tc>
      <w:tc>
        <w:tcPr>
          <w:shd w:val="clear" w:color="auto" w:fill="auto"/>
          <w:tcW w:w="1667" w:type="pct"/>
          <w:textDirection w:val="lrTb"/>
          <w:noWrap w:val="false"/>
        </w:tcPr>
        <w:p>
          <w:pPr>
            <w:pStyle w:val="903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PAGE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4</w:t>
          </w:r>
          <w:r>
            <w:rPr>
              <w:rFonts w:cs="Times New Roman"/>
              <w:color w:val="808080"/>
              <w:sz w:val="18"/>
            </w:rP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NUMPAGES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29</w:t>
          </w:r>
          <w:r>
            <w:rPr>
              <w:rFonts w:cs="Times New Roman"/>
              <w:color w:val="808080"/>
              <w:sz w:val="18"/>
            </w:rPr>
            <w:fldChar w:fldCharType="end"/>
          </w:r>
          <w:r/>
        </w:p>
      </w:tc>
    </w:tr>
  </w:tbl>
  <w:p>
    <w:pPr>
      <w:pStyle w:val="903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>
      <w:trPr/>
      <w:tc>
        <w:tcPr>
          <w:shd w:val="clear" w:color="auto" w:fill="auto"/>
          <w:tcW w:w="3333" w:type="pct"/>
          <w:textDirection w:val="lrTb"/>
          <w:noWrap w:val="false"/>
        </w:tcPr>
        <w:p>
          <w:pPr>
            <w:pStyle w:val="903"/>
            <w:ind w:firstLine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актов Ярославской области</w:t>
          </w:r>
          <w:r/>
        </w:p>
      </w:tc>
      <w:tc>
        <w:tcPr>
          <w:shd w:val="clear" w:color="auto" w:fill="auto"/>
          <w:tcW w:w="1667" w:type="pct"/>
          <w:textDirection w:val="lrTb"/>
          <w:noWrap w:val="false"/>
        </w:tcPr>
        <w:p>
          <w:pPr>
            <w:pStyle w:val="903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Страница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PAGE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1</w:t>
          </w:r>
          <w:r>
            <w:rPr>
              <w:rFonts w:cs="Times New Roman"/>
              <w:color w:val="808080"/>
              <w:sz w:val="18"/>
            </w:rPr>
            <w:fldChar w:fldCharType="end"/>
          </w:r>
          <w:r>
            <w:rPr>
              <w:rFonts w:cs="Times New Roman"/>
              <w:color w:val="808080"/>
              <w:sz w:val="18"/>
            </w:rPr>
            <w:t xml:space="preserve"> из </w:t>
          </w:r>
          <w:r>
            <w:rPr>
              <w:rFonts w:cs="Times New Roman"/>
              <w:color w:val="808080"/>
              <w:sz w:val="18"/>
            </w:rPr>
            <w:fldChar w:fldCharType="begin"/>
          </w:r>
          <w:r>
            <w:rPr>
              <w:rFonts w:cs="Times New Roman"/>
              <w:color w:val="808080"/>
              <w:sz w:val="18"/>
            </w:rPr>
            <w:instrText xml:space="preserve"> NUMPAGES </w:instrText>
          </w:r>
          <w:r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color w:val="808080"/>
              <w:sz w:val="18"/>
            </w:rPr>
            <w:t xml:space="preserve">29</w:t>
          </w:r>
          <w:r>
            <w:rPr>
              <w:rFonts w:cs="Times New Roman"/>
              <w:color w:val="808080"/>
              <w:sz w:val="18"/>
            </w:rPr>
            <w:fldChar w:fldCharType="end"/>
          </w:r>
          <w:r/>
        </w:p>
      </w:tc>
    </w:tr>
  </w:tbl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ideographDigit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ideographDigit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isLgl w:val="false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1368" w:hanging="375"/>
      </w:pPr>
      <w:rPr>
        <w:rFonts w:hint="default"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0" w:firstLine="709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ideographDigit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" w:firstLine="709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890"/>
    <w:next w:val="89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89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890"/>
    <w:next w:val="89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892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92"/>
    <w:link w:val="891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90"/>
    <w:next w:val="89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89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90"/>
    <w:next w:val="89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9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90"/>
    <w:next w:val="89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9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90"/>
    <w:next w:val="89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9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90"/>
    <w:next w:val="89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9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90"/>
    <w:next w:val="89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9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90"/>
    <w:next w:val="89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92"/>
    <w:link w:val="33"/>
    <w:uiPriority w:val="10"/>
    <w:rPr>
      <w:sz w:val="48"/>
      <w:szCs w:val="48"/>
    </w:rPr>
  </w:style>
  <w:style w:type="paragraph" w:styleId="35">
    <w:name w:val="Subtitle"/>
    <w:basedOn w:val="890"/>
    <w:next w:val="89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92"/>
    <w:link w:val="35"/>
    <w:uiPriority w:val="11"/>
    <w:rPr>
      <w:sz w:val="24"/>
      <w:szCs w:val="24"/>
    </w:rPr>
  </w:style>
  <w:style w:type="paragraph" w:styleId="37">
    <w:name w:val="Quote"/>
    <w:basedOn w:val="890"/>
    <w:next w:val="89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90"/>
    <w:next w:val="89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92"/>
    <w:link w:val="901"/>
    <w:uiPriority w:val="99"/>
  </w:style>
  <w:style w:type="character" w:styleId="44">
    <w:name w:val="Footer Char"/>
    <w:basedOn w:val="892"/>
    <w:link w:val="903"/>
    <w:uiPriority w:val="99"/>
  </w:style>
  <w:style w:type="paragraph" w:styleId="45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903"/>
    <w:uiPriority w:val="99"/>
  </w:style>
  <w:style w:type="table" w:styleId="48">
    <w:name w:val="Table Grid Light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89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892"/>
    <w:uiPriority w:val="99"/>
    <w:unhideWhenUsed/>
    <w:rPr>
      <w:vertAlign w:val="superscript"/>
    </w:rPr>
  </w:style>
  <w:style w:type="paragraph" w:styleId="177">
    <w:name w:val="endnote text"/>
    <w:basedOn w:val="89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92"/>
    <w:uiPriority w:val="99"/>
    <w:semiHidden/>
    <w:unhideWhenUsed/>
    <w:rPr>
      <w:vertAlign w:val="superscript"/>
    </w:rPr>
  </w:style>
  <w:style w:type="paragraph" w:styleId="180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  <w:pPr>
      <w:ind w:firstLine="709"/>
      <w:spacing w:after="0" w:line="240" w:lineRule="auto"/>
    </w:pPr>
    <w:rPr>
      <w:rFonts w:ascii="Times New Roman" w:hAnsi="Times New Roman" w:eastAsia="Times New Roman" w:cs="Calibri"/>
      <w:sz w:val="28"/>
    </w:rPr>
  </w:style>
  <w:style w:type="paragraph" w:styleId="891">
    <w:name w:val="Heading 3"/>
    <w:basedOn w:val="890"/>
    <w:link w:val="910"/>
    <w:uiPriority w:val="99"/>
    <w:qFormat/>
    <w:pPr>
      <w:ind w:firstLine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ru-RU"/>
    </w:r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>
    <w:name w:val="Normal (Web)"/>
    <w:basedOn w:val="890"/>
    <w:uiPriority w:val="99"/>
    <w:unhideWhenUsed/>
    <w:pPr>
      <w:ind w:firstLine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896" w:customStyle="1">
    <w:name w:val="стиль3"/>
    <w:basedOn w:val="892"/>
  </w:style>
  <w:style w:type="paragraph" w:styleId="897">
    <w:name w:val="Balloon Text"/>
    <w:basedOn w:val="890"/>
    <w:link w:val="898"/>
    <w:uiPriority w:val="99"/>
    <w:semiHidden/>
    <w:unhideWhenUsed/>
    <w:pPr>
      <w:ind w:firstLine="0"/>
    </w:pPr>
    <w:rPr>
      <w:rFonts w:ascii="Tahoma" w:hAnsi="Tahoma" w:cs="Tahoma"/>
      <w:sz w:val="16"/>
      <w:szCs w:val="16"/>
      <w:lang w:eastAsia="ru-RU"/>
    </w:rPr>
  </w:style>
  <w:style w:type="character" w:styleId="898" w:customStyle="1">
    <w:name w:val="Текст выноски Знак"/>
    <w:basedOn w:val="892"/>
    <w:link w:val="89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99">
    <w:name w:val="List Paragraph"/>
    <w:basedOn w:val="890"/>
    <w:uiPriority w:val="34"/>
    <w:qFormat/>
    <w:pPr>
      <w:contextualSpacing/>
      <w:ind w:left="720" w:firstLine="0"/>
    </w:pPr>
    <w:rPr>
      <w:rFonts w:eastAsia="Calibri" w:cs="Times New Roman"/>
    </w:rPr>
  </w:style>
  <w:style w:type="table" w:styleId="900">
    <w:name w:val="Table Grid"/>
    <w:basedOn w:val="893"/>
    <w:uiPriority w:val="99"/>
    <w:pPr>
      <w:spacing w:after="0" w:line="240" w:lineRule="auto"/>
    </w:pPr>
    <w:rPr>
      <w:rFonts w:ascii="Calibri" w:hAnsi="Calibri"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1">
    <w:name w:val="Header"/>
    <w:basedOn w:val="890"/>
    <w:link w:val="902"/>
    <w:uiPriority w:val="99"/>
    <w:pPr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basedOn w:val="892"/>
    <w:link w:val="901"/>
    <w:uiPriority w:val="99"/>
    <w:rPr>
      <w:rFonts w:ascii="Times New Roman" w:hAnsi="Times New Roman" w:eastAsia="Times New Roman" w:cs="Calibri"/>
      <w:sz w:val="28"/>
    </w:rPr>
  </w:style>
  <w:style w:type="paragraph" w:styleId="903">
    <w:name w:val="Footer"/>
    <w:basedOn w:val="890"/>
    <w:link w:val="9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892"/>
    <w:link w:val="903"/>
    <w:uiPriority w:val="99"/>
    <w:rPr>
      <w:rFonts w:ascii="Times New Roman" w:hAnsi="Times New Roman" w:eastAsia="Times New Roman" w:cs="Calibri"/>
      <w:sz w:val="28"/>
    </w:rPr>
  </w:style>
  <w:style w:type="character" w:styleId="905">
    <w:name w:val="annotation reference"/>
    <w:basedOn w:val="892"/>
    <w:uiPriority w:val="99"/>
    <w:semiHidden/>
    <w:unhideWhenUsed/>
    <w:rPr>
      <w:sz w:val="16"/>
      <w:szCs w:val="16"/>
    </w:rPr>
  </w:style>
  <w:style w:type="paragraph" w:styleId="906">
    <w:name w:val="annotation text"/>
    <w:basedOn w:val="890"/>
    <w:link w:val="907"/>
    <w:uiPriority w:val="99"/>
    <w:semiHidden/>
    <w:unhideWhenUsed/>
    <w:rPr>
      <w:sz w:val="20"/>
      <w:szCs w:val="20"/>
    </w:rPr>
  </w:style>
  <w:style w:type="character" w:styleId="907" w:customStyle="1">
    <w:name w:val="Текст примечания Знак"/>
    <w:basedOn w:val="892"/>
    <w:link w:val="906"/>
    <w:uiPriority w:val="99"/>
    <w:semiHidden/>
    <w:rPr>
      <w:rFonts w:ascii="Times New Roman" w:hAnsi="Times New Roman" w:eastAsia="Times New Roman" w:cs="Calibri"/>
      <w:sz w:val="20"/>
      <w:szCs w:val="20"/>
    </w:rPr>
  </w:style>
  <w:style w:type="paragraph" w:styleId="908">
    <w:name w:val="annotation subject"/>
    <w:basedOn w:val="906"/>
    <w:next w:val="906"/>
    <w:link w:val="909"/>
    <w:uiPriority w:val="99"/>
    <w:semiHidden/>
    <w:unhideWhenUsed/>
    <w:rPr>
      <w:b/>
      <w:bCs/>
    </w:rPr>
  </w:style>
  <w:style w:type="character" w:styleId="909" w:customStyle="1">
    <w:name w:val="Тема примечания Знак"/>
    <w:basedOn w:val="907"/>
    <w:link w:val="908"/>
    <w:uiPriority w:val="99"/>
    <w:semiHidden/>
    <w:rPr>
      <w:rFonts w:ascii="Times New Roman" w:hAnsi="Times New Roman" w:eastAsia="Times New Roman" w:cs="Calibri"/>
      <w:b/>
      <w:bCs/>
      <w:sz w:val="20"/>
      <w:szCs w:val="20"/>
    </w:rPr>
  </w:style>
  <w:style w:type="character" w:styleId="910" w:customStyle="1">
    <w:name w:val="Заголовок 3 Знак"/>
    <w:basedOn w:val="892"/>
    <w:link w:val="891"/>
    <w:uiPriority w:val="9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numbering" w:styleId="911" w:customStyle="1">
    <w:name w:val="Нет списка1"/>
    <w:next w:val="894"/>
    <w:uiPriority w:val="99"/>
    <w:semiHidden/>
    <w:unhideWhenUsed/>
  </w:style>
  <w:style w:type="paragraph" w:styleId="912" w:customStyle="1">
    <w:name w:val="Абзац списка1"/>
    <w:basedOn w:val="890"/>
    <w:uiPriority w:val="99"/>
    <w:qFormat/>
    <w:pPr>
      <w:contextualSpacing/>
      <w:ind w:left="720" w:firstLine="0"/>
    </w:pPr>
    <w:rPr>
      <w:rFonts w:cs="Times New Roman"/>
      <w:sz w:val="24"/>
      <w:szCs w:val="24"/>
      <w:lang w:eastAsia="ru-RU"/>
    </w:rPr>
  </w:style>
  <w:style w:type="paragraph" w:styleId="913" w:customStyle="1">
    <w:name w:val="Без интервала1"/>
    <w:uiPriority w:val="99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4">
    <w:name w:val="Hyperlink"/>
    <w:uiPriority w:val="99"/>
    <w:rPr>
      <w:rFonts w:cs="Times New Roman"/>
      <w:color w:val="0000ff"/>
      <w:u w:val="single"/>
    </w:rPr>
  </w:style>
  <w:style w:type="paragraph" w:styleId="915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16">
    <w:name w:val="Strong"/>
    <w:uiPriority w:val="99"/>
    <w:qFormat/>
    <w:rPr>
      <w:rFonts w:cs="Times New Roman"/>
      <w:b/>
      <w:bCs/>
    </w:rPr>
  </w:style>
  <w:style w:type="paragraph" w:styleId="917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9" w:customStyle="1">
    <w:name w:val="Прижатый влево"/>
    <w:basedOn w:val="890"/>
    <w:next w:val="890"/>
    <w:uiPriority w:val="99"/>
    <w:pPr>
      <w:ind w:firstLine="0"/>
    </w:pPr>
    <w:rPr>
      <w:rFonts w:ascii="Arial" w:hAnsi="Arial" w:cs="Arial"/>
      <w:sz w:val="24"/>
      <w:szCs w:val="24"/>
      <w:lang w:eastAsia="ru-RU"/>
    </w:rPr>
  </w:style>
  <w:style w:type="paragraph" w:styleId="920" w:customStyle="1">
    <w:name w:val="western"/>
    <w:basedOn w:val="890"/>
    <w:pPr>
      <w:ind w:firstLine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table" w:styleId="921" w:customStyle="1">
    <w:name w:val="Сетка таблицы1"/>
    <w:basedOn w:val="893"/>
    <w:next w:val="900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2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23" w:customStyle="1">
    <w:name w:val="Рецензия1"/>
    <w:next w:val="927"/>
    <w:hidden/>
    <w:uiPriority w:val="99"/>
    <w:semiHidden/>
    <w:pPr>
      <w:spacing w:after="0" w:line="240" w:lineRule="auto"/>
    </w:pPr>
  </w:style>
  <w:style w:type="character" w:styleId="924" w:customStyle="1">
    <w:name w:val="Другое_"/>
    <w:basedOn w:val="892"/>
    <w:link w:val="925"/>
    <w:rPr>
      <w:rFonts w:ascii="Times New Roman" w:hAnsi="Times New Roman" w:eastAsia="Times New Roman" w:cs="Times New Roman"/>
      <w:shd w:val="clear" w:color="auto" w:fill="ffffff"/>
    </w:rPr>
  </w:style>
  <w:style w:type="paragraph" w:styleId="925" w:customStyle="1">
    <w:name w:val="Другое"/>
    <w:basedOn w:val="890"/>
    <w:link w:val="924"/>
    <w:pPr>
      <w:ind w:firstLine="0"/>
      <w:shd w:val="clear" w:color="auto" w:fill="ffffff"/>
      <w:widowControl w:val="off"/>
    </w:pPr>
    <w:rPr>
      <w:rFonts w:cs="Times New Roman"/>
      <w:sz w:val="22"/>
    </w:rPr>
  </w:style>
  <w:style w:type="character" w:styleId="926" w:customStyle="1">
    <w:name w:val="Просмотренная гиперссылка1"/>
    <w:basedOn w:val="892"/>
    <w:uiPriority w:val="99"/>
    <w:semiHidden/>
    <w:unhideWhenUsed/>
    <w:rPr>
      <w:color w:val="800080"/>
      <w:u w:val="single"/>
    </w:rPr>
  </w:style>
  <w:style w:type="paragraph" w:styleId="927">
    <w:name w:val="Revision"/>
    <w:hidden/>
    <w:uiPriority w:val="99"/>
    <w:semiHidden/>
    <w:pPr>
      <w:spacing w:after="0" w:line="240" w:lineRule="auto"/>
    </w:pPr>
    <w:rPr>
      <w:rFonts w:ascii="Times New Roman" w:hAnsi="Times New Roman" w:eastAsia="Times New Roman" w:cs="Calibri"/>
      <w:sz w:val="28"/>
    </w:rPr>
  </w:style>
  <w:style w:type="character" w:styleId="928">
    <w:name w:val="FollowedHyperlink"/>
    <w:basedOn w:val="892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customXml" Target="../customXml/item1.xml" /><Relationship Id="rId20" Type="http://schemas.openxmlformats.org/officeDocument/2006/relationships/customXml" Target="../customXml/item2.xml" /><Relationship Id="rId2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2022-08-11T20:00:00+00:00</dateaddindb>
    <dateminusta xmlns="081b8c99-5a1b-4ba1-9a3e-0d0cea83319e" xsi:nil="true"/>
    <numik xmlns="af44e648-6311-40f1-ad37-1234555fd9ba">37</numik>
    <kind xmlns="e2080b48-eafa-461e-b501-38555d38caa1">86</kind>
    <num xmlns="af44e648-6311-40f1-ad37-1234555fd9ba">37</num>
    <beginactiondate xmlns="a853e5a8-fa1e-4dd3-a1b5-1604bfb35b05">2022-08-26T20:00:00+00:00</beginactiondate>
    <approvaldate xmlns="081b8c99-5a1b-4ba1-9a3e-0d0cea83319e">2022-08-11T20:00:00+00:00</approvaldate>
    <bigtitle xmlns="a853e5a8-fa1e-4dd3-a1b5-1604bfb35b05"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16.08.2022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37-нп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C29C4D0-332D-4442-BB22-8F3BF0D4033B}"/>
</file>

<file path=customXml/itemProps2.xml><?xml version="1.0" encoding="utf-8"?>
<ds:datastoreItem xmlns:ds="http://schemas.openxmlformats.org/officeDocument/2006/customXml" ds:itemID="{C0A7BCDF-69CE-4CF3-90D9-85D37655EF5D}"/>
</file>

<file path=customXml/itemProps3.xml><?xml version="1.0" encoding="utf-8"?>
<ds:datastoreItem xmlns:ds="http://schemas.openxmlformats.org/officeDocument/2006/customXml" ds:itemID="{3C8378C3-FBBA-4F19-9FE1-C4821D4D0020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Manager/>
  <ScaleCrop>false</ScaleCrop>
  <SharedDoc>false</SharedDoc>
  <Template>Шаблон простой.dotx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Анастасия Буянина</cp:lastModifiedBy>
  <cp:revision>4</cp:revision>
  <dcterms:created xsi:type="dcterms:W3CDTF">2022-08-12T11:45:00Z</dcterms:created>
  <dcterms:modified xsi:type="dcterms:W3CDTF">2023-03-03T10:13:47Z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