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ОВОЩНОЙ  НА МКБ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 ОТВАРНОЙ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 С ДЖЕМОМ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1079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